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FD9B0" w14:textId="78ACAC13" w:rsidR="0040279D" w:rsidRDefault="0040279D">
      <w:pPr>
        <w:pStyle w:val="TOCHeading"/>
      </w:pPr>
      <w:r w:rsidRPr="0040279D">
        <w:rPr>
          <w:noProof/>
        </w:rPr>
        <w:drawing>
          <wp:anchor distT="0" distB="0" distL="114300" distR="114300" simplePos="0" relativeHeight="251660288" behindDoc="0" locked="0" layoutInCell="1" allowOverlap="1" wp14:anchorId="25950690" wp14:editId="51E8BF07">
            <wp:simplePos x="0" y="0"/>
            <wp:positionH relativeFrom="page">
              <wp:align>left</wp:align>
            </wp:positionH>
            <wp:positionV relativeFrom="paragraph">
              <wp:posOffset>-961074</wp:posOffset>
            </wp:positionV>
            <wp:extent cx="7562671" cy="10725150"/>
            <wp:effectExtent l="0" t="0" r="635" b="0"/>
            <wp:wrapNone/>
            <wp:docPr id="2378" name="Picture 2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6954" cy="107312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4D06A3" w14:textId="77777777" w:rsidR="0040279D" w:rsidRDefault="0040279D">
      <w:pPr>
        <w:rPr>
          <w:rFonts w:asciiTheme="majorHAnsi" w:eastAsiaTheme="majorEastAsia" w:hAnsiTheme="majorHAnsi" w:cstheme="majorBidi"/>
          <w:color w:val="2F5496" w:themeColor="accent1" w:themeShade="BF"/>
          <w:sz w:val="32"/>
          <w:szCs w:val="32"/>
          <w:lang w:val="en-US"/>
        </w:rPr>
      </w:pPr>
      <w:r>
        <w:br w:type="page"/>
      </w:r>
    </w:p>
    <w:p w14:paraId="70492C5E" w14:textId="3D4B56C2" w:rsidR="000F063D" w:rsidRPr="00054BEE" w:rsidRDefault="00B2512F" w:rsidP="00040D59">
      <w:pPr>
        <w:pStyle w:val="Heading1"/>
        <w:spacing w:line="360" w:lineRule="auto"/>
        <w:jc w:val="both"/>
        <w:rPr>
          <w:rFonts w:ascii="Arial" w:eastAsiaTheme="minorHAnsi" w:hAnsi="Arial" w:cs="Arial"/>
          <w:color w:val="auto"/>
          <w:sz w:val="24"/>
          <w:szCs w:val="24"/>
        </w:rPr>
      </w:pPr>
      <w:bookmarkStart w:id="0" w:name="_Toc56373535"/>
      <w:r w:rsidRPr="00054BEE">
        <w:rPr>
          <w:rFonts w:ascii="Arial" w:eastAsiaTheme="minorHAnsi" w:hAnsi="Arial" w:cs="Arial"/>
          <w:color w:val="auto"/>
          <w:sz w:val="24"/>
          <w:szCs w:val="24"/>
        </w:rPr>
        <w:lastRenderedPageBreak/>
        <w:t>Abstract</w:t>
      </w:r>
      <w:bookmarkEnd w:id="0"/>
    </w:p>
    <w:p w14:paraId="0E4C2260" w14:textId="77777777" w:rsidR="00AE36EE" w:rsidRPr="00AE36EE" w:rsidRDefault="00AE36EE" w:rsidP="00AE36EE"/>
    <w:p w14:paraId="7A394E7B" w14:textId="3A178B10" w:rsidR="000F063D" w:rsidRPr="00FE08BB" w:rsidRDefault="00FE08BB" w:rsidP="00FE08BB">
      <w:pPr>
        <w:spacing w:line="360" w:lineRule="auto"/>
        <w:jc w:val="both"/>
        <w:rPr>
          <w:rFonts w:ascii="Arial" w:hAnsi="Arial" w:cs="Arial"/>
          <w:sz w:val="24"/>
          <w:szCs w:val="24"/>
        </w:rPr>
      </w:pPr>
      <w:r w:rsidRPr="00FE08BB">
        <w:rPr>
          <w:rFonts w:ascii="Arial" w:hAnsi="Arial" w:cs="Arial"/>
          <w:sz w:val="24"/>
          <w:szCs w:val="24"/>
        </w:rPr>
        <w:t xml:space="preserve">The study objectives were to address Millennials within financial services with a focus on their retention and engagement. The objectives aimed to determine what the relationship was between retention and engagement of a generation known as Millennials within the spheres of financial services such as insurance and auditing and accounting. </w:t>
      </w:r>
    </w:p>
    <w:p w14:paraId="343EBD27" w14:textId="7F0EAB10" w:rsidR="00FE08BB" w:rsidRDefault="00FE08BB" w:rsidP="00FE08BB">
      <w:pPr>
        <w:spacing w:line="360" w:lineRule="auto"/>
        <w:jc w:val="both"/>
        <w:rPr>
          <w:rFonts w:ascii="Arial" w:hAnsi="Arial" w:cs="Arial"/>
          <w:sz w:val="24"/>
          <w:szCs w:val="24"/>
        </w:rPr>
      </w:pPr>
      <w:r w:rsidRPr="00FE08BB">
        <w:rPr>
          <w:rFonts w:ascii="Arial" w:hAnsi="Arial" w:cs="Arial"/>
          <w:sz w:val="24"/>
          <w:szCs w:val="24"/>
        </w:rPr>
        <w:t xml:space="preserve">The study methodology used in this research consisted of a literature review and empirical research. </w:t>
      </w:r>
      <w:r w:rsidR="00AE36EE">
        <w:rPr>
          <w:rFonts w:ascii="Arial" w:hAnsi="Arial" w:cs="Arial"/>
          <w:sz w:val="24"/>
          <w:szCs w:val="24"/>
        </w:rPr>
        <w:t xml:space="preserve">The researcher used a positivist’s view as the paradigm and performed a quantitative study. </w:t>
      </w:r>
      <w:r w:rsidRPr="00FE08BB">
        <w:rPr>
          <w:rFonts w:ascii="Arial" w:hAnsi="Arial" w:cs="Arial"/>
          <w:sz w:val="24"/>
          <w:szCs w:val="24"/>
        </w:rPr>
        <w:t>The research made use o</w:t>
      </w:r>
      <w:r w:rsidR="00AE36EE">
        <w:rPr>
          <w:rFonts w:ascii="Arial" w:hAnsi="Arial" w:cs="Arial"/>
          <w:sz w:val="24"/>
          <w:szCs w:val="24"/>
        </w:rPr>
        <w:t xml:space="preserve">f a </w:t>
      </w:r>
      <w:r w:rsidRPr="00FE08BB">
        <w:rPr>
          <w:rFonts w:ascii="Arial" w:hAnsi="Arial" w:cs="Arial"/>
          <w:sz w:val="24"/>
          <w:szCs w:val="24"/>
        </w:rPr>
        <w:t xml:space="preserve">survey design and focused on questionnaires as the research instrument to gather data from participants. The population was 250 and the sample size was 36. The sampling method was a random probability sampling method and analyses were performed on the data that was gathered. The results thereof are found in this research. </w:t>
      </w:r>
    </w:p>
    <w:p w14:paraId="01F25AA8" w14:textId="7F424DC2" w:rsidR="00FE08BB" w:rsidRDefault="00FE08BB" w:rsidP="00FE08BB">
      <w:pPr>
        <w:spacing w:line="360" w:lineRule="auto"/>
        <w:jc w:val="both"/>
        <w:rPr>
          <w:rFonts w:ascii="Arial" w:hAnsi="Arial" w:cs="Arial"/>
          <w:sz w:val="24"/>
          <w:szCs w:val="24"/>
        </w:rPr>
      </w:pPr>
      <w:r>
        <w:rPr>
          <w:rFonts w:ascii="Arial" w:hAnsi="Arial" w:cs="Arial"/>
          <w:sz w:val="24"/>
          <w:szCs w:val="24"/>
        </w:rPr>
        <w:t xml:space="preserve">The Millennials are a large number of individuals and currently represent 50% of the world’s workforce </w:t>
      </w:r>
      <w:r w:rsidR="00AE36EE">
        <w:rPr>
          <w:rFonts w:ascii="Arial" w:hAnsi="Arial" w:cs="Arial"/>
          <w:sz w:val="24"/>
          <w:szCs w:val="24"/>
        </w:rPr>
        <w:t>so a particular focus on their engagement and retention was discussed, analysed and presented in this research.</w:t>
      </w:r>
      <w:r w:rsidR="009918C9">
        <w:rPr>
          <w:rFonts w:ascii="Arial" w:hAnsi="Arial" w:cs="Arial"/>
          <w:sz w:val="24"/>
          <w:szCs w:val="24"/>
        </w:rPr>
        <w:t xml:space="preserve"> </w:t>
      </w:r>
      <w:r w:rsidR="00AE36EE">
        <w:rPr>
          <w:rFonts w:ascii="Arial" w:hAnsi="Arial" w:cs="Arial"/>
          <w:sz w:val="24"/>
          <w:szCs w:val="24"/>
        </w:rPr>
        <w:t>Retention and engagement can be challenging issues for organizations and further understanding into the Millennial employee could prove beneficial to the employer.</w:t>
      </w:r>
    </w:p>
    <w:p w14:paraId="507E6929" w14:textId="77777777" w:rsidR="00AE36EE" w:rsidRDefault="00AE36EE" w:rsidP="00FE08BB">
      <w:pPr>
        <w:spacing w:line="360" w:lineRule="auto"/>
        <w:jc w:val="both"/>
        <w:rPr>
          <w:rFonts w:ascii="Arial" w:hAnsi="Arial" w:cs="Arial"/>
          <w:sz w:val="24"/>
          <w:szCs w:val="24"/>
        </w:rPr>
      </w:pPr>
      <w:r>
        <w:rPr>
          <w:rFonts w:ascii="Arial" w:hAnsi="Arial" w:cs="Arial"/>
          <w:sz w:val="24"/>
          <w:szCs w:val="24"/>
        </w:rPr>
        <w:t>The study was undertaken in order to ascertain whether or not there is a link or relationship between two areas that prove difficult to understand for organizations with the aim of obtaining results that might influence future engagement and retention strategies for Millennials in financial services.</w:t>
      </w:r>
    </w:p>
    <w:p w14:paraId="4A246FC4" w14:textId="5120CC1A" w:rsidR="00AE36EE" w:rsidRDefault="00AE36EE" w:rsidP="00AE36EE">
      <w:pPr>
        <w:spacing w:line="360" w:lineRule="auto"/>
        <w:jc w:val="both"/>
        <w:rPr>
          <w:rFonts w:ascii="Arial" w:hAnsi="Arial" w:cs="Arial"/>
          <w:sz w:val="24"/>
          <w:szCs w:val="24"/>
        </w:rPr>
      </w:pPr>
    </w:p>
    <w:p w14:paraId="61536AA6" w14:textId="260B88F4" w:rsidR="00B2512F" w:rsidRPr="00AE36EE" w:rsidRDefault="00B2512F" w:rsidP="00AE36EE">
      <w:pPr>
        <w:spacing w:line="360" w:lineRule="auto"/>
        <w:jc w:val="both"/>
        <w:rPr>
          <w:rFonts w:ascii="Arial" w:hAnsi="Arial" w:cs="Arial"/>
          <w:sz w:val="24"/>
          <w:szCs w:val="24"/>
        </w:rPr>
      </w:pPr>
      <w:bookmarkStart w:id="1" w:name="_Toc56373536"/>
      <w:r w:rsidRPr="009B79AF">
        <w:rPr>
          <w:rStyle w:val="Heading1Char"/>
          <w:rFonts w:ascii="Arial" w:hAnsi="Arial" w:cs="Arial"/>
          <w:color w:val="auto"/>
          <w:sz w:val="24"/>
          <w:szCs w:val="24"/>
        </w:rPr>
        <w:t>Key Terms</w:t>
      </w:r>
      <w:bookmarkEnd w:id="1"/>
      <w:r w:rsidR="00FE08BB" w:rsidRPr="00054BEE">
        <w:rPr>
          <w:rFonts w:ascii="Arial" w:hAnsi="Arial" w:cs="Arial"/>
          <w:sz w:val="24"/>
          <w:szCs w:val="24"/>
        </w:rPr>
        <w:t>:</w:t>
      </w:r>
      <w:r w:rsidR="00AE36EE">
        <w:rPr>
          <w:rFonts w:ascii="Arial" w:hAnsi="Arial" w:cs="Arial"/>
          <w:sz w:val="24"/>
          <w:szCs w:val="24"/>
        </w:rPr>
        <w:t xml:space="preserve"> </w:t>
      </w:r>
      <w:r w:rsidR="00FE08BB" w:rsidRPr="00AE36EE">
        <w:rPr>
          <w:rFonts w:ascii="Arial" w:hAnsi="Arial" w:cs="Arial"/>
          <w:sz w:val="24"/>
          <w:szCs w:val="24"/>
        </w:rPr>
        <w:t>Millennials, Engagement, Retention, Organization, Employer, Employee, Generation, Financial Services.</w:t>
      </w:r>
    </w:p>
    <w:p w14:paraId="5DE6686C" w14:textId="77777777" w:rsidR="00124466" w:rsidRDefault="00124466"/>
    <w:p w14:paraId="2700F1F5" w14:textId="77777777" w:rsidR="00AE36EE" w:rsidRDefault="00AE36EE"/>
    <w:p w14:paraId="77BD1EB3" w14:textId="77777777" w:rsidR="00AE36EE" w:rsidRDefault="00AE36EE"/>
    <w:p w14:paraId="30373C5C" w14:textId="6A4F1A9E" w:rsidR="00124466" w:rsidRDefault="00124466">
      <w:r>
        <w:br w:type="page"/>
      </w:r>
    </w:p>
    <w:p w14:paraId="6A9699C0" w14:textId="0BB1B196" w:rsidR="00124466" w:rsidRPr="00054BEE" w:rsidRDefault="00124466" w:rsidP="00040D59">
      <w:pPr>
        <w:pStyle w:val="Heading1"/>
        <w:spacing w:line="360" w:lineRule="auto"/>
        <w:jc w:val="both"/>
        <w:rPr>
          <w:rFonts w:ascii="Arial" w:hAnsi="Arial" w:cs="Arial"/>
          <w:color w:val="auto"/>
          <w:sz w:val="24"/>
          <w:szCs w:val="24"/>
        </w:rPr>
      </w:pPr>
      <w:bookmarkStart w:id="2" w:name="_Toc56373537"/>
      <w:r w:rsidRPr="00054BEE">
        <w:rPr>
          <w:rFonts w:ascii="Arial" w:hAnsi="Arial" w:cs="Arial"/>
          <w:color w:val="auto"/>
          <w:sz w:val="24"/>
          <w:szCs w:val="24"/>
        </w:rPr>
        <w:lastRenderedPageBreak/>
        <w:t>Acknowledgements</w:t>
      </w:r>
      <w:bookmarkEnd w:id="2"/>
    </w:p>
    <w:p w14:paraId="18BB7051" w14:textId="77777777" w:rsidR="00A72601" w:rsidRDefault="00A72601" w:rsidP="00A72601">
      <w:pPr>
        <w:rPr>
          <w:rFonts w:ascii="Arial" w:hAnsi="Arial" w:cs="Arial"/>
          <w:sz w:val="24"/>
          <w:szCs w:val="24"/>
        </w:rPr>
      </w:pPr>
    </w:p>
    <w:p w14:paraId="03663478" w14:textId="7A1C438E" w:rsidR="00A72601" w:rsidRPr="00A72601" w:rsidRDefault="00A72601" w:rsidP="00A72601">
      <w:pPr>
        <w:spacing w:line="360" w:lineRule="auto"/>
        <w:jc w:val="both"/>
        <w:rPr>
          <w:rFonts w:ascii="Arial" w:hAnsi="Arial" w:cs="Arial"/>
          <w:sz w:val="24"/>
          <w:szCs w:val="24"/>
        </w:rPr>
      </w:pPr>
      <w:r>
        <w:rPr>
          <w:rFonts w:ascii="Arial" w:hAnsi="Arial" w:cs="Arial"/>
          <w:sz w:val="24"/>
          <w:szCs w:val="24"/>
        </w:rPr>
        <w:t>I</w:t>
      </w:r>
      <w:r w:rsidRPr="00A72601">
        <w:rPr>
          <w:rFonts w:ascii="Arial" w:hAnsi="Arial" w:cs="Arial"/>
          <w:sz w:val="24"/>
          <w:szCs w:val="24"/>
        </w:rPr>
        <w:t xml:space="preserve"> would like to express my sincere appreciation to the following individuals who directly and indirectly contributed to the completion of this research study that forms part of a</w:t>
      </w:r>
      <w:r>
        <w:rPr>
          <w:rFonts w:ascii="Arial" w:hAnsi="Arial" w:cs="Arial"/>
          <w:sz w:val="24"/>
          <w:szCs w:val="24"/>
        </w:rPr>
        <w:t xml:space="preserve"> decade-old dream.</w:t>
      </w:r>
    </w:p>
    <w:p w14:paraId="34B08343" w14:textId="5C81A2F2" w:rsidR="00040D59" w:rsidRDefault="00004586" w:rsidP="00004586">
      <w:pPr>
        <w:spacing w:line="360" w:lineRule="auto"/>
        <w:jc w:val="both"/>
        <w:rPr>
          <w:rFonts w:ascii="Arial" w:hAnsi="Arial" w:cs="Arial"/>
          <w:sz w:val="24"/>
          <w:szCs w:val="24"/>
        </w:rPr>
      </w:pPr>
      <w:r w:rsidRPr="00004586">
        <w:rPr>
          <w:rFonts w:ascii="Arial" w:hAnsi="Arial" w:cs="Arial"/>
          <w:sz w:val="24"/>
          <w:szCs w:val="24"/>
        </w:rPr>
        <w:t xml:space="preserve">I would like to thank </w:t>
      </w:r>
      <w:r>
        <w:rPr>
          <w:rFonts w:ascii="Arial" w:hAnsi="Arial" w:cs="Arial"/>
          <w:sz w:val="24"/>
          <w:szCs w:val="24"/>
        </w:rPr>
        <w:t xml:space="preserve">the Lord God, Jesus Christ for gracing me with life, hope and passion. Without You I would not have been able to consider my studies, let alone complete </w:t>
      </w:r>
      <w:r w:rsidR="00A72601">
        <w:rPr>
          <w:rFonts w:ascii="Arial" w:hAnsi="Arial" w:cs="Arial"/>
          <w:sz w:val="24"/>
          <w:szCs w:val="24"/>
        </w:rPr>
        <w:t xml:space="preserve">them. </w:t>
      </w:r>
    </w:p>
    <w:p w14:paraId="269B5EF8" w14:textId="3969E680" w:rsidR="00004586" w:rsidRDefault="00004586" w:rsidP="00004586">
      <w:pPr>
        <w:spacing w:line="360" w:lineRule="auto"/>
        <w:jc w:val="both"/>
        <w:rPr>
          <w:rFonts w:ascii="Arial" w:hAnsi="Arial" w:cs="Arial"/>
          <w:sz w:val="24"/>
          <w:szCs w:val="24"/>
        </w:rPr>
      </w:pPr>
      <w:r>
        <w:rPr>
          <w:rFonts w:ascii="Arial" w:hAnsi="Arial" w:cs="Arial"/>
          <w:sz w:val="24"/>
          <w:szCs w:val="24"/>
        </w:rPr>
        <w:t xml:space="preserve">To my parents, mom and dad, André and Joni. How can two people </w:t>
      </w:r>
      <w:r w:rsidR="00A72601">
        <w:rPr>
          <w:rFonts w:ascii="Arial" w:hAnsi="Arial" w:cs="Arial"/>
          <w:sz w:val="24"/>
          <w:szCs w:val="24"/>
        </w:rPr>
        <w:t xml:space="preserve">be so incredible? </w:t>
      </w:r>
      <w:r>
        <w:rPr>
          <w:rFonts w:ascii="Arial" w:hAnsi="Arial" w:cs="Arial"/>
          <w:sz w:val="24"/>
          <w:szCs w:val="24"/>
        </w:rPr>
        <w:t xml:space="preserve">Thank you for your endless support, your guidance and your unconditional love. </w:t>
      </w:r>
      <w:r w:rsidR="00A72601">
        <w:rPr>
          <w:rFonts w:ascii="Arial" w:hAnsi="Arial" w:cs="Arial"/>
          <w:sz w:val="24"/>
          <w:szCs w:val="24"/>
        </w:rPr>
        <w:t xml:space="preserve">Thank you for the meals and the prayers. </w:t>
      </w:r>
      <w:r>
        <w:rPr>
          <w:rFonts w:ascii="Arial" w:hAnsi="Arial" w:cs="Arial"/>
          <w:sz w:val="24"/>
          <w:szCs w:val="24"/>
        </w:rPr>
        <w:t>Truly, I am blessed to have you as a role model, trainer and coach. I love you so much.</w:t>
      </w:r>
    </w:p>
    <w:p w14:paraId="4EA0351F" w14:textId="6541A48C" w:rsidR="00004586" w:rsidRPr="00004586" w:rsidRDefault="00004586" w:rsidP="00004586">
      <w:pPr>
        <w:spacing w:line="360" w:lineRule="auto"/>
        <w:jc w:val="both"/>
        <w:rPr>
          <w:rFonts w:ascii="Arial" w:hAnsi="Arial" w:cs="Arial"/>
          <w:sz w:val="24"/>
          <w:szCs w:val="24"/>
        </w:rPr>
      </w:pPr>
      <w:r>
        <w:rPr>
          <w:rFonts w:ascii="Arial" w:hAnsi="Arial" w:cs="Arial"/>
          <w:sz w:val="24"/>
          <w:szCs w:val="24"/>
        </w:rPr>
        <w:t>Babette, my little sister. You never fail to encourage or admire and I love you deeply for that</w:t>
      </w:r>
      <w:r w:rsidR="00A72601">
        <w:rPr>
          <w:rFonts w:ascii="Arial" w:hAnsi="Arial" w:cs="Arial"/>
          <w:sz w:val="24"/>
          <w:szCs w:val="24"/>
        </w:rPr>
        <w:t xml:space="preserve">. </w:t>
      </w:r>
      <w:r w:rsidR="0087696C">
        <w:rPr>
          <w:rFonts w:ascii="Arial" w:hAnsi="Arial" w:cs="Arial"/>
          <w:sz w:val="24"/>
          <w:szCs w:val="24"/>
        </w:rPr>
        <w:t xml:space="preserve">It has brought me great strength. </w:t>
      </w:r>
      <w:r>
        <w:rPr>
          <w:rFonts w:ascii="Arial" w:hAnsi="Arial" w:cs="Arial"/>
          <w:sz w:val="24"/>
          <w:szCs w:val="24"/>
        </w:rPr>
        <w:t>Thank you for your love and your laughs.</w:t>
      </w:r>
      <w:r w:rsidR="00A72601">
        <w:rPr>
          <w:rFonts w:ascii="Arial" w:hAnsi="Arial" w:cs="Arial"/>
          <w:sz w:val="24"/>
          <w:szCs w:val="24"/>
        </w:rPr>
        <w:t xml:space="preserve"> Thank you for always believing in me and letting me borrow your comfortable study chair. I love you so much.  </w:t>
      </w:r>
    </w:p>
    <w:p w14:paraId="44E0A181" w14:textId="2F3FC639" w:rsidR="00040D59" w:rsidRPr="00A72601" w:rsidRDefault="00A72601" w:rsidP="00A72601">
      <w:pPr>
        <w:spacing w:line="360" w:lineRule="auto"/>
        <w:jc w:val="both"/>
        <w:rPr>
          <w:rFonts w:ascii="Arial" w:hAnsi="Arial" w:cs="Arial"/>
          <w:sz w:val="24"/>
          <w:szCs w:val="24"/>
        </w:rPr>
      </w:pPr>
      <w:r w:rsidRPr="00A72601">
        <w:rPr>
          <w:rFonts w:ascii="Arial" w:hAnsi="Arial" w:cs="Arial"/>
          <w:sz w:val="24"/>
          <w:szCs w:val="24"/>
        </w:rPr>
        <w:t>Prof. Botha, Ms. Smith and Mr. Van Zyl. Thank you for the classes, the Zoom meetings, WhatsApp messages and phone calls</w:t>
      </w:r>
      <w:r>
        <w:rPr>
          <w:rFonts w:ascii="Arial" w:hAnsi="Arial" w:cs="Arial"/>
          <w:sz w:val="24"/>
          <w:szCs w:val="24"/>
        </w:rPr>
        <w:t>. It</w:t>
      </w:r>
      <w:r w:rsidRPr="00A72601">
        <w:rPr>
          <w:rFonts w:ascii="Arial" w:hAnsi="Arial" w:cs="Arial"/>
          <w:sz w:val="24"/>
          <w:szCs w:val="24"/>
        </w:rPr>
        <w:t xml:space="preserve"> helped me, a distance student during a pandemic</w:t>
      </w:r>
      <w:r>
        <w:rPr>
          <w:rFonts w:ascii="Arial" w:hAnsi="Arial" w:cs="Arial"/>
          <w:sz w:val="24"/>
          <w:szCs w:val="24"/>
        </w:rPr>
        <w:t>,</w:t>
      </w:r>
      <w:r w:rsidRPr="00A72601">
        <w:rPr>
          <w:rFonts w:ascii="Arial" w:hAnsi="Arial" w:cs="Arial"/>
          <w:sz w:val="24"/>
          <w:szCs w:val="24"/>
        </w:rPr>
        <w:t xml:space="preserve"> to attain a goal that I’ve been contemplating and </w:t>
      </w:r>
      <w:r>
        <w:rPr>
          <w:rFonts w:ascii="Arial" w:hAnsi="Arial" w:cs="Arial"/>
          <w:sz w:val="24"/>
          <w:szCs w:val="24"/>
        </w:rPr>
        <w:t>thinking</w:t>
      </w:r>
      <w:r w:rsidRPr="00A72601">
        <w:rPr>
          <w:rFonts w:ascii="Arial" w:hAnsi="Arial" w:cs="Arial"/>
          <w:sz w:val="24"/>
          <w:szCs w:val="24"/>
        </w:rPr>
        <w:t xml:space="preserve"> about for the </w:t>
      </w:r>
      <w:r w:rsidR="00B70BE4">
        <w:rPr>
          <w:rFonts w:ascii="Arial" w:hAnsi="Arial" w:cs="Arial"/>
          <w:sz w:val="24"/>
          <w:szCs w:val="24"/>
        </w:rPr>
        <w:t>10 years</w:t>
      </w:r>
      <w:r w:rsidRPr="00A72601">
        <w:rPr>
          <w:rFonts w:ascii="Arial" w:hAnsi="Arial" w:cs="Arial"/>
          <w:sz w:val="24"/>
          <w:szCs w:val="24"/>
        </w:rPr>
        <w:t xml:space="preserve"> decade. </w:t>
      </w:r>
    </w:p>
    <w:p w14:paraId="458EF995" w14:textId="19099E7A" w:rsidR="00040D59" w:rsidRDefault="00040D59" w:rsidP="00040D59"/>
    <w:p w14:paraId="21115D87" w14:textId="323DC827" w:rsidR="00040D59" w:rsidRDefault="00040D59" w:rsidP="00040D59"/>
    <w:p w14:paraId="07345E48" w14:textId="7F11A906" w:rsidR="00040D59" w:rsidRDefault="00040D59" w:rsidP="00040D59"/>
    <w:p w14:paraId="638E4636" w14:textId="64286958" w:rsidR="00040D59" w:rsidRDefault="00040D59" w:rsidP="00040D59"/>
    <w:p w14:paraId="7D5E4C1A" w14:textId="259A7A4E" w:rsidR="00040D59" w:rsidRDefault="00040D59" w:rsidP="00040D59"/>
    <w:p w14:paraId="3252DBBA" w14:textId="2FC43CCC" w:rsidR="00040D59" w:rsidRDefault="00040D59" w:rsidP="00040D59"/>
    <w:p w14:paraId="165D29DD" w14:textId="0F1BCF44" w:rsidR="00040D59" w:rsidRDefault="00040D59" w:rsidP="00040D59"/>
    <w:p w14:paraId="38EB1E39" w14:textId="2EF3453A" w:rsidR="00040D59" w:rsidRDefault="00040D59" w:rsidP="00040D59"/>
    <w:p w14:paraId="45B397B7" w14:textId="15D01290" w:rsidR="00040D59" w:rsidRDefault="00040D59" w:rsidP="00040D59"/>
    <w:p w14:paraId="2209A81D" w14:textId="77777777" w:rsidR="004373C7" w:rsidRPr="00564278" w:rsidRDefault="004373C7" w:rsidP="00564278">
      <w:pPr>
        <w:pStyle w:val="Heading1"/>
        <w:spacing w:line="360" w:lineRule="auto"/>
        <w:jc w:val="both"/>
        <w:rPr>
          <w:rFonts w:ascii="Arial" w:hAnsi="Arial" w:cs="Arial"/>
          <w:color w:val="auto"/>
          <w:sz w:val="24"/>
          <w:szCs w:val="24"/>
        </w:rPr>
      </w:pPr>
    </w:p>
    <w:sdt>
      <w:sdtPr>
        <w:rPr>
          <w:rFonts w:asciiTheme="minorHAnsi" w:eastAsiaTheme="minorHAnsi" w:hAnsiTheme="minorHAnsi" w:cstheme="minorBidi"/>
          <w:color w:val="auto"/>
          <w:sz w:val="22"/>
          <w:szCs w:val="22"/>
          <w:lang w:val="en-ZA"/>
        </w:rPr>
        <w:id w:val="-1639634324"/>
        <w:docPartObj>
          <w:docPartGallery w:val="Table of Contents"/>
          <w:docPartUnique/>
        </w:docPartObj>
      </w:sdtPr>
      <w:sdtEndPr>
        <w:rPr>
          <w:b/>
          <w:bCs/>
          <w:noProof/>
        </w:rPr>
      </w:sdtEndPr>
      <w:sdtContent>
        <w:p w14:paraId="5D79E163" w14:textId="24747F67" w:rsidR="00287C8F" w:rsidRDefault="00287C8F" w:rsidP="00D57DDC">
          <w:pPr>
            <w:pStyle w:val="TOCHeading"/>
            <w:tabs>
              <w:tab w:val="center" w:pos="4513"/>
            </w:tabs>
          </w:pPr>
          <w:r>
            <w:t>Table of Contents</w:t>
          </w:r>
          <w:r w:rsidR="00D57DDC">
            <w:tab/>
          </w:r>
        </w:p>
        <w:p w14:paraId="16A79E2B" w14:textId="66B40DFC" w:rsidR="00B70BE4" w:rsidRDefault="00287C8F">
          <w:pPr>
            <w:pStyle w:val="TOC1"/>
            <w:tabs>
              <w:tab w:val="right" w:leader="dot" w:pos="9016"/>
            </w:tabs>
            <w:rPr>
              <w:rFonts w:eastAsiaTheme="minorEastAsia"/>
              <w:noProof/>
              <w:lang w:eastAsia="en-ZA"/>
            </w:rPr>
          </w:pPr>
          <w:r>
            <w:fldChar w:fldCharType="begin"/>
          </w:r>
          <w:r>
            <w:instrText xml:space="preserve"> TOC \o "1-3" \h \z \u </w:instrText>
          </w:r>
          <w:r>
            <w:fldChar w:fldCharType="separate"/>
          </w:r>
          <w:hyperlink w:anchor="_Toc56373535" w:history="1">
            <w:r w:rsidR="00B70BE4" w:rsidRPr="00710FFA">
              <w:rPr>
                <w:rStyle w:val="Hyperlink"/>
                <w:rFonts w:ascii="Arial" w:hAnsi="Arial" w:cs="Arial"/>
                <w:noProof/>
              </w:rPr>
              <w:t>Abstract</w:t>
            </w:r>
            <w:r w:rsidR="00B70BE4">
              <w:rPr>
                <w:noProof/>
                <w:webHidden/>
              </w:rPr>
              <w:tab/>
            </w:r>
            <w:r w:rsidR="00B70BE4">
              <w:rPr>
                <w:noProof/>
                <w:webHidden/>
              </w:rPr>
              <w:fldChar w:fldCharType="begin"/>
            </w:r>
            <w:r w:rsidR="00B70BE4">
              <w:rPr>
                <w:noProof/>
                <w:webHidden/>
              </w:rPr>
              <w:instrText xml:space="preserve"> PAGEREF _Toc56373535 \h </w:instrText>
            </w:r>
            <w:r w:rsidR="00B70BE4">
              <w:rPr>
                <w:noProof/>
                <w:webHidden/>
              </w:rPr>
            </w:r>
            <w:r w:rsidR="00B70BE4">
              <w:rPr>
                <w:noProof/>
                <w:webHidden/>
              </w:rPr>
              <w:fldChar w:fldCharType="separate"/>
            </w:r>
            <w:r w:rsidR="00B70BE4">
              <w:rPr>
                <w:noProof/>
                <w:webHidden/>
              </w:rPr>
              <w:t>2</w:t>
            </w:r>
            <w:r w:rsidR="00B70BE4">
              <w:rPr>
                <w:noProof/>
                <w:webHidden/>
              </w:rPr>
              <w:fldChar w:fldCharType="end"/>
            </w:r>
          </w:hyperlink>
        </w:p>
        <w:p w14:paraId="376B9BA8" w14:textId="25510E0A" w:rsidR="00B70BE4" w:rsidRDefault="00B70BE4">
          <w:pPr>
            <w:pStyle w:val="TOC1"/>
            <w:tabs>
              <w:tab w:val="right" w:leader="dot" w:pos="9016"/>
            </w:tabs>
            <w:rPr>
              <w:rFonts w:eastAsiaTheme="minorEastAsia"/>
              <w:noProof/>
              <w:lang w:eastAsia="en-ZA"/>
            </w:rPr>
          </w:pPr>
          <w:hyperlink w:anchor="_Toc56373536" w:history="1">
            <w:r w:rsidRPr="00710FFA">
              <w:rPr>
                <w:rStyle w:val="Hyperlink"/>
                <w:rFonts w:ascii="Arial" w:hAnsi="Arial" w:cs="Arial"/>
                <w:noProof/>
              </w:rPr>
              <w:t>Key Terms</w:t>
            </w:r>
            <w:r>
              <w:rPr>
                <w:noProof/>
                <w:webHidden/>
              </w:rPr>
              <w:tab/>
            </w:r>
            <w:r>
              <w:rPr>
                <w:noProof/>
                <w:webHidden/>
              </w:rPr>
              <w:fldChar w:fldCharType="begin"/>
            </w:r>
            <w:r>
              <w:rPr>
                <w:noProof/>
                <w:webHidden/>
              </w:rPr>
              <w:instrText xml:space="preserve"> PAGEREF _Toc56373536 \h </w:instrText>
            </w:r>
            <w:r>
              <w:rPr>
                <w:noProof/>
                <w:webHidden/>
              </w:rPr>
            </w:r>
            <w:r>
              <w:rPr>
                <w:noProof/>
                <w:webHidden/>
              </w:rPr>
              <w:fldChar w:fldCharType="separate"/>
            </w:r>
            <w:r>
              <w:rPr>
                <w:noProof/>
                <w:webHidden/>
              </w:rPr>
              <w:t>2</w:t>
            </w:r>
            <w:r>
              <w:rPr>
                <w:noProof/>
                <w:webHidden/>
              </w:rPr>
              <w:fldChar w:fldCharType="end"/>
            </w:r>
          </w:hyperlink>
        </w:p>
        <w:p w14:paraId="363F532C" w14:textId="69D9F9C4" w:rsidR="00B70BE4" w:rsidRDefault="00B70BE4">
          <w:pPr>
            <w:pStyle w:val="TOC1"/>
            <w:tabs>
              <w:tab w:val="right" w:leader="dot" w:pos="9016"/>
            </w:tabs>
            <w:rPr>
              <w:rFonts w:eastAsiaTheme="minorEastAsia"/>
              <w:noProof/>
              <w:lang w:eastAsia="en-ZA"/>
            </w:rPr>
          </w:pPr>
          <w:hyperlink w:anchor="_Toc56373537" w:history="1">
            <w:r w:rsidRPr="00710FFA">
              <w:rPr>
                <w:rStyle w:val="Hyperlink"/>
                <w:rFonts w:ascii="Arial" w:hAnsi="Arial" w:cs="Arial"/>
                <w:noProof/>
              </w:rPr>
              <w:t>Acknowledgements</w:t>
            </w:r>
            <w:r>
              <w:rPr>
                <w:noProof/>
                <w:webHidden/>
              </w:rPr>
              <w:tab/>
            </w:r>
            <w:r>
              <w:rPr>
                <w:noProof/>
                <w:webHidden/>
              </w:rPr>
              <w:fldChar w:fldCharType="begin"/>
            </w:r>
            <w:r>
              <w:rPr>
                <w:noProof/>
                <w:webHidden/>
              </w:rPr>
              <w:instrText xml:space="preserve"> PAGEREF _Toc56373537 \h </w:instrText>
            </w:r>
            <w:r>
              <w:rPr>
                <w:noProof/>
                <w:webHidden/>
              </w:rPr>
            </w:r>
            <w:r>
              <w:rPr>
                <w:noProof/>
                <w:webHidden/>
              </w:rPr>
              <w:fldChar w:fldCharType="separate"/>
            </w:r>
            <w:r>
              <w:rPr>
                <w:noProof/>
                <w:webHidden/>
              </w:rPr>
              <w:t>3</w:t>
            </w:r>
            <w:r>
              <w:rPr>
                <w:noProof/>
                <w:webHidden/>
              </w:rPr>
              <w:fldChar w:fldCharType="end"/>
            </w:r>
          </w:hyperlink>
        </w:p>
        <w:p w14:paraId="3666A257" w14:textId="3F688A23" w:rsidR="00B70BE4" w:rsidRDefault="00B70BE4">
          <w:pPr>
            <w:pStyle w:val="TOC1"/>
            <w:tabs>
              <w:tab w:val="right" w:leader="dot" w:pos="9016"/>
            </w:tabs>
            <w:rPr>
              <w:rFonts w:eastAsiaTheme="minorEastAsia"/>
              <w:noProof/>
              <w:lang w:eastAsia="en-ZA"/>
            </w:rPr>
          </w:pPr>
          <w:hyperlink w:anchor="_Toc56373538" w:history="1">
            <w:r w:rsidRPr="00710FFA">
              <w:rPr>
                <w:rStyle w:val="Hyperlink"/>
                <w:rFonts w:ascii="Arial" w:hAnsi="Arial" w:cs="Arial"/>
                <w:noProof/>
              </w:rPr>
              <w:t>Abbreviations</w:t>
            </w:r>
            <w:r>
              <w:rPr>
                <w:noProof/>
                <w:webHidden/>
              </w:rPr>
              <w:tab/>
            </w:r>
            <w:r>
              <w:rPr>
                <w:noProof/>
                <w:webHidden/>
              </w:rPr>
              <w:fldChar w:fldCharType="begin"/>
            </w:r>
            <w:r>
              <w:rPr>
                <w:noProof/>
                <w:webHidden/>
              </w:rPr>
              <w:instrText xml:space="preserve"> PAGEREF _Toc56373538 \h </w:instrText>
            </w:r>
            <w:r>
              <w:rPr>
                <w:noProof/>
                <w:webHidden/>
              </w:rPr>
            </w:r>
            <w:r>
              <w:rPr>
                <w:noProof/>
                <w:webHidden/>
              </w:rPr>
              <w:fldChar w:fldCharType="separate"/>
            </w:r>
            <w:r>
              <w:rPr>
                <w:noProof/>
                <w:webHidden/>
              </w:rPr>
              <w:t>6</w:t>
            </w:r>
            <w:r>
              <w:rPr>
                <w:noProof/>
                <w:webHidden/>
              </w:rPr>
              <w:fldChar w:fldCharType="end"/>
            </w:r>
          </w:hyperlink>
        </w:p>
        <w:p w14:paraId="1A6EB7E7" w14:textId="4A730CC9" w:rsidR="00B70BE4" w:rsidRDefault="00B70BE4">
          <w:pPr>
            <w:pStyle w:val="TOC1"/>
            <w:tabs>
              <w:tab w:val="right" w:leader="dot" w:pos="9016"/>
            </w:tabs>
            <w:rPr>
              <w:rFonts w:eastAsiaTheme="minorEastAsia"/>
              <w:noProof/>
              <w:lang w:eastAsia="en-ZA"/>
            </w:rPr>
          </w:pPr>
          <w:hyperlink w:anchor="_Toc56373539" w:history="1">
            <w:r w:rsidRPr="00710FFA">
              <w:rPr>
                <w:rStyle w:val="Hyperlink"/>
                <w:rFonts w:ascii="Arial" w:hAnsi="Arial" w:cs="Arial"/>
                <w:noProof/>
              </w:rPr>
              <w:t>List of Tables</w:t>
            </w:r>
            <w:r>
              <w:rPr>
                <w:noProof/>
                <w:webHidden/>
              </w:rPr>
              <w:tab/>
            </w:r>
            <w:r>
              <w:rPr>
                <w:noProof/>
                <w:webHidden/>
              </w:rPr>
              <w:fldChar w:fldCharType="begin"/>
            </w:r>
            <w:r>
              <w:rPr>
                <w:noProof/>
                <w:webHidden/>
              </w:rPr>
              <w:instrText xml:space="preserve"> PAGEREF _Toc56373539 \h </w:instrText>
            </w:r>
            <w:r>
              <w:rPr>
                <w:noProof/>
                <w:webHidden/>
              </w:rPr>
            </w:r>
            <w:r>
              <w:rPr>
                <w:noProof/>
                <w:webHidden/>
              </w:rPr>
              <w:fldChar w:fldCharType="separate"/>
            </w:r>
            <w:r>
              <w:rPr>
                <w:noProof/>
                <w:webHidden/>
              </w:rPr>
              <w:t>6</w:t>
            </w:r>
            <w:r>
              <w:rPr>
                <w:noProof/>
                <w:webHidden/>
              </w:rPr>
              <w:fldChar w:fldCharType="end"/>
            </w:r>
          </w:hyperlink>
        </w:p>
        <w:p w14:paraId="2491D9A8" w14:textId="45A9A02B" w:rsidR="00B70BE4" w:rsidRDefault="00B70BE4">
          <w:pPr>
            <w:pStyle w:val="TOC1"/>
            <w:tabs>
              <w:tab w:val="right" w:leader="dot" w:pos="9016"/>
            </w:tabs>
            <w:rPr>
              <w:rFonts w:eastAsiaTheme="minorEastAsia"/>
              <w:noProof/>
              <w:lang w:eastAsia="en-ZA"/>
            </w:rPr>
          </w:pPr>
          <w:hyperlink w:anchor="_Toc56373540" w:history="1">
            <w:r w:rsidRPr="00710FFA">
              <w:rPr>
                <w:rStyle w:val="Hyperlink"/>
                <w:rFonts w:ascii="Arial" w:hAnsi="Arial" w:cs="Arial"/>
                <w:noProof/>
              </w:rPr>
              <w:t>List of Figures</w:t>
            </w:r>
            <w:r>
              <w:rPr>
                <w:noProof/>
                <w:webHidden/>
              </w:rPr>
              <w:tab/>
            </w:r>
            <w:r>
              <w:rPr>
                <w:noProof/>
                <w:webHidden/>
              </w:rPr>
              <w:fldChar w:fldCharType="begin"/>
            </w:r>
            <w:r>
              <w:rPr>
                <w:noProof/>
                <w:webHidden/>
              </w:rPr>
              <w:instrText xml:space="preserve"> PAGEREF _Toc56373540 \h </w:instrText>
            </w:r>
            <w:r>
              <w:rPr>
                <w:noProof/>
                <w:webHidden/>
              </w:rPr>
            </w:r>
            <w:r>
              <w:rPr>
                <w:noProof/>
                <w:webHidden/>
              </w:rPr>
              <w:fldChar w:fldCharType="separate"/>
            </w:r>
            <w:r>
              <w:rPr>
                <w:noProof/>
                <w:webHidden/>
              </w:rPr>
              <w:t>6</w:t>
            </w:r>
            <w:r>
              <w:rPr>
                <w:noProof/>
                <w:webHidden/>
              </w:rPr>
              <w:fldChar w:fldCharType="end"/>
            </w:r>
          </w:hyperlink>
        </w:p>
        <w:p w14:paraId="0A57D97A" w14:textId="3E6077A6" w:rsidR="00B70BE4" w:rsidRDefault="00B70BE4">
          <w:pPr>
            <w:pStyle w:val="TOC1"/>
            <w:tabs>
              <w:tab w:val="right" w:leader="dot" w:pos="9016"/>
            </w:tabs>
            <w:rPr>
              <w:rFonts w:eastAsiaTheme="minorEastAsia"/>
              <w:noProof/>
              <w:lang w:eastAsia="en-ZA"/>
            </w:rPr>
          </w:pPr>
          <w:hyperlink w:anchor="_Toc56373541" w:history="1">
            <w:r w:rsidRPr="00710FFA">
              <w:rPr>
                <w:rStyle w:val="Hyperlink"/>
                <w:rFonts w:ascii="Arial" w:hAnsi="Arial" w:cs="Arial"/>
                <w:b/>
                <w:bCs/>
                <w:noProof/>
              </w:rPr>
              <w:t>Amended Assignment 1 (Part 1 &amp; 2)</w:t>
            </w:r>
            <w:r>
              <w:rPr>
                <w:noProof/>
                <w:webHidden/>
              </w:rPr>
              <w:tab/>
            </w:r>
            <w:r>
              <w:rPr>
                <w:noProof/>
                <w:webHidden/>
              </w:rPr>
              <w:fldChar w:fldCharType="begin"/>
            </w:r>
            <w:r>
              <w:rPr>
                <w:noProof/>
                <w:webHidden/>
              </w:rPr>
              <w:instrText xml:space="preserve"> PAGEREF _Toc56373541 \h </w:instrText>
            </w:r>
            <w:r>
              <w:rPr>
                <w:noProof/>
                <w:webHidden/>
              </w:rPr>
            </w:r>
            <w:r>
              <w:rPr>
                <w:noProof/>
                <w:webHidden/>
              </w:rPr>
              <w:fldChar w:fldCharType="separate"/>
            </w:r>
            <w:r>
              <w:rPr>
                <w:noProof/>
                <w:webHidden/>
              </w:rPr>
              <w:t>7</w:t>
            </w:r>
            <w:r>
              <w:rPr>
                <w:noProof/>
                <w:webHidden/>
              </w:rPr>
              <w:fldChar w:fldCharType="end"/>
            </w:r>
          </w:hyperlink>
        </w:p>
        <w:p w14:paraId="673ECFD2" w14:textId="2B850379" w:rsidR="00B70BE4" w:rsidRDefault="00B70BE4">
          <w:pPr>
            <w:pStyle w:val="TOC1"/>
            <w:tabs>
              <w:tab w:val="right" w:leader="dot" w:pos="9016"/>
            </w:tabs>
            <w:rPr>
              <w:rFonts w:eastAsiaTheme="minorEastAsia"/>
              <w:noProof/>
              <w:lang w:eastAsia="en-ZA"/>
            </w:rPr>
          </w:pPr>
          <w:hyperlink w:anchor="_Toc56373542" w:history="1">
            <w:r w:rsidRPr="00710FFA">
              <w:rPr>
                <w:rStyle w:val="Hyperlink"/>
                <w:rFonts w:ascii="Arial" w:hAnsi="Arial" w:cs="Arial"/>
                <w:noProof/>
              </w:rPr>
              <w:t>Chapter 1: Introduction (Overview of the study)</w:t>
            </w:r>
            <w:r>
              <w:rPr>
                <w:noProof/>
                <w:webHidden/>
              </w:rPr>
              <w:tab/>
            </w:r>
            <w:r>
              <w:rPr>
                <w:noProof/>
                <w:webHidden/>
              </w:rPr>
              <w:fldChar w:fldCharType="begin"/>
            </w:r>
            <w:r>
              <w:rPr>
                <w:noProof/>
                <w:webHidden/>
              </w:rPr>
              <w:instrText xml:space="preserve"> PAGEREF _Toc56373542 \h </w:instrText>
            </w:r>
            <w:r>
              <w:rPr>
                <w:noProof/>
                <w:webHidden/>
              </w:rPr>
            </w:r>
            <w:r>
              <w:rPr>
                <w:noProof/>
                <w:webHidden/>
              </w:rPr>
              <w:fldChar w:fldCharType="separate"/>
            </w:r>
            <w:r>
              <w:rPr>
                <w:noProof/>
                <w:webHidden/>
              </w:rPr>
              <w:t>7</w:t>
            </w:r>
            <w:r>
              <w:rPr>
                <w:noProof/>
                <w:webHidden/>
              </w:rPr>
              <w:fldChar w:fldCharType="end"/>
            </w:r>
          </w:hyperlink>
        </w:p>
        <w:p w14:paraId="6FB79576" w14:textId="39F389A6" w:rsidR="00B70BE4" w:rsidRDefault="00B70BE4">
          <w:pPr>
            <w:pStyle w:val="TOC1"/>
            <w:tabs>
              <w:tab w:val="left" w:pos="660"/>
              <w:tab w:val="right" w:leader="dot" w:pos="9016"/>
            </w:tabs>
            <w:rPr>
              <w:rFonts w:eastAsiaTheme="minorEastAsia"/>
              <w:noProof/>
              <w:lang w:eastAsia="en-ZA"/>
            </w:rPr>
          </w:pPr>
          <w:hyperlink w:anchor="_Toc56373543" w:history="1">
            <w:r w:rsidRPr="00710FFA">
              <w:rPr>
                <w:rStyle w:val="Hyperlink"/>
                <w:rFonts w:ascii="Arial" w:hAnsi="Arial" w:cs="Arial"/>
                <w:noProof/>
              </w:rPr>
              <w:t>1.1</w:t>
            </w:r>
            <w:r>
              <w:rPr>
                <w:rFonts w:eastAsiaTheme="minorEastAsia"/>
                <w:noProof/>
                <w:lang w:eastAsia="en-ZA"/>
              </w:rPr>
              <w:tab/>
            </w:r>
            <w:r w:rsidRPr="00710FFA">
              <w:rPr>
                <w:rStyle w:val="Hyperlink"/>
                <w:rFonts w:ascii="Arial" w:hAnsi="Arial" w:cs="Arial"/>
                <w:noProof/>
              </w:rPr>
              <w:t>Introduction and Background</w:t>
            </w:r>
            <w:r>
              <w:rPr>
                <w:noProof/>
                <w:webHidden/>
              </w:rPr>
              <w:tab/>
            </w:r>
            <w:r>
              <w:rPr>
                <w:noProof/>
                <w:webHidden/>
              </w:rPr>
              <w:fldChar w:fldCharType="begin"/>
            </w:r>
            <w:r>
              <w:rPr>
                <w:noProof/>
                <w:webHidden/>
              </w:rPr>
              <w:instrText xml:space="preserve"> PAGEREF _Toc56373543 \h </w:instrText>
            </w:r>
            <w:r>
              <w:rPr>
                <w:noProof/>
                <w:webHidden/>
              </w:rPr>
            </w:r>
            <w:r>
              <w:rPr>
                <w:noProof/>
                <w:webHidden/>
              </w:rPr>
              <w:fldChar w:fldCharType="separate"/>
            </w:r>
            <w:r>
              <w:rPr>
                <w:noProof/>
                <w:webHidden/>
              </w:rPr>
              <w:t>7</w:t>
            </w:r>
            <w:r>
              <w:rPr>
                <w:noProof/>
                <w:webHidden/>
              </w:rPr>
              <w:fldChar w:fldCharType="end"/>
            </w:r>
          </w:hyperlink>
        </w:p>
        <w:p w14:paraId="70EDB877" w14:textId="760A8105" w:rsidR="00B70BE4" w:rsidRDefault="00B70BE4">
          <w:pPr>
            <w:pStyle w:val="TOC1"/>
            <w:tabs>
              <w:tab w:val="right" w:leader="dot" w:pos="9016"/>
            </w:tabs>
            <w:rPr>
              <w:rFonts w:eastAsiaTheme="minorEastAsia"/>
              <w:noProof/>
              <w:lang w:eastAsia="en-ZA"/>
            </w:rPr>
          </w:pPr>
          <w:hyperlink w:anchor="_Toc56373544" w:history="1">
            <w:r w:rsidRPr="00710FFA">
              <w:rPr>
                <w:rStyle w:val="Hyperlink"/>
                <w:rFonts w:ascii="Arial" w:hAnsi="Arial" w:cs="Arial"/>
                <w:noProof/>
              </w:rPr>
              <w:t>1.2 Problem Statement</w:t>
            </w:r>
            <w:r>
              <w:rPr>
                <w:noProof/>
                <w:webHidden/>
              </w:rPr>
              <w:tab/>
            </w:r>
            <w:r>
              <w:rPr>
                <w:noProof/>
                <w:webHidden/>
              </w:rPr>
              <w:fldChar w:fldCharType="begin"/>
            </w:r>
            <w:r>
              <w:rPr>
                <w:noProof/>
                <w:webHidden/>
              </w:rPr>
              <w:instrText xml:space="preserve"> PAGEREF _Toc56373544 \h </w:instrText>
            </w:r>
            <w:r>
              <w:rPr>
                <w:noProof/>
                <w:webHidden/>
              </w:rPr>
            </w:r>
            <w:r>
              <w:rPr>
                <w:noProof/>
                <w:webHidden/>
              </w:rPr>
              <w:fldChar w:fldCharType="separate"/>
            </w:r>
            <w:r>
              <w:rPr>
                <w:noProof/>
                <w:webHidden/>
              </w:rPr>
              <w:t>7</w:t>
            </w:r>
            <w:r>
              <w:rPr>
                <w:noProof/>
                <w:webHidden/>
              </w:rPr>
              <w:fldChar w:fldCharType="end"/>
            </w:r>
          </w:hyperlink>
        </w:p>
        <w:p w14:paraId="6ACA9CF2" w14:textId="0B38F434" w:rsidR="00B70BE4" w:rsidRDefault="00B70BE4">
          <w:pPr>
            <w:pStyle w:val="TOC1"/>
            <w:tabs>
              <w:tab w:val="left" w:pos="660"/>
              <w:tab w:val="right" w:leader="dot" w:pos="9016"/>
            </w:tabs>
            <w:rPr>
              <w:rFonts w:eastAsiaTheme="minorEastAsia"/>
              <w:noProof/>
              <w:lang w:eastAsia="en-ZA"/>
            </w:rPr>
          </w:pPr>
          <w:hyperlink w:anchor="_Toc56373545" w:history="1">
            <w:r w:rsidRPr="00710FFA">
              <w:rPr>
                <w:rStyle w:val="Hyperlink"/>
                <w:rFonts w:ascii="Arial" w:hAnsi="Arial" w:cs="Arial"/>
                <w:noProof/>
              </w:rPr>
              <w:t>1.2</w:t>
            </w:r>
            <w:r>
              <w:rPr>
                <w:rFonts w:eastAsiaTheme="minorEastAsia"/>
                <w:noProof/>
                <w:lang w:eastAsia="en-ZA"/>
              </w:rPr>
              <w:tab/>
            </w:r>
            <w:r w:rsidRPr="00710FFA">
              <w:rPr>
                <w:rStyle w:val="Hyperlink"/>
                <w:rFonts w:ascii="Arial" w:hAnsi="Arial" w:cs="Arial"/>
                <w:noProof/>
              </w:rPr>
              <w:t>Research Questions</w:t>
            </w:r>
            <w:r>
              <w:rPr>
                <w:noProof/>
                <w:webHidden/>
              </w:rPr>
              <w:tab/>
            </w:r>
            <w:r>
              <w:rPr>
                <w:noProof/>
                <w:webHidden/>
              </w:rPr>
              <w:fldChar w:fldCharType="begin"/>
            </w:r>
            <w:r>
              <w:rPr>
                <w:noProof/>
                <w:webHidden/>
              </w:rPr>
              <w:instrText xml:space="preserve"> PAGEREF _Toc56373545 \h </w:instrText>
            </w:r>
            <w:r>
              <w:rPr>
                <w:noProof/>
                <w:webHidden/>
              </w:rPr>
            </w:r>
            <w:r>
              <w:rPr>
                <w:noProof/>
                <w:webHidden/>
              </w:rPr>
              <w:fldChar w:fldCharType="separate"/>
            </w:r>
            <w:r>
              <w:rPr>
                <w:noProof/>
                <w:webHidden/>
              </w:rPr>
              <w:t>8</w:t>
            </w:r>
            <w:r>
              <w:rPr>
                <w:noProof/>
                <w:webHidden/>
              </w:rPr>
              <w:fldChar w:fldCharType="end"/>
            </w:r>
          </w:hyperlink>
        </w:p>
        <w:p w14:paraId="79F3E985" w14:textId="2A6F48DB" w:rsidR="00B70BE4" w:rsidRDefault="00B70BE4">
          <w:pPr>
            <w:pStyle w:val="TOC1"/>
            <w:tabs>
              <w:tab w:val="left" w:pos="660"/>
              <w:tab w:val="right" w:leader="dot" w:pos="9016"/>
            </w:tabs>
            <w:rPr>
              <w:rFonts w:eastAsiaTheme="minorEastAsia"/>
              <w:noProof/>
              <w:lang w:eastAsia="en-ZA"/>
            </w:rPr>
          </w:pPr>
          <w:hyperlink w:anchor="_Toc56373546" w:history="1">
            <w:r w:rsidRPr="00710FFA">
              <w:rPr>
                <w:rStyle w:val="Hyperlink"/>
                <w:rFonts w:ascii="Arial" w:hAnsi="Arial" w:cs="Arial"/>
                <w:noProof/>
              </w:rPr>
              <w:t>1.3</w:t>
            </w:r>
            <w:r>
              <w:rPr>
                <w:rFonts w:eastAsiaTheme="minorEastAsia"/>
                <w:noProof/>
                <w:lang w:eastAsia="en-ZA"/>
              </w:rPr>
              <w:tab/>
            </w:r>
            <w:r w:rsidRPr="00710FFA">
              <w:rPr>
                <w:rStyle w:val="Hyperlink"/>
                <w:rFonts w:ascii="Arial" w:hAnsi="Arial" w:cs="Arial"/>
                <w:noProof/>
              </w:rPr>
              <w:t>Research Aim and Objectives</w:t>
            </w:r>
            <w:r>
              <w:rPr>
                <w:noProof/>
                <w:webHidden/>
              </w:rPr>
              <w:tab/>
            </w:r>
            <w:r>
              <w:rPr>
                <w:noProof/>
                <w:webHidden/>
              </w:rPr>
              <w:fldChar w:fldCharType="begin"/>
            </w:r>
            <w:r>
              <w:rPr>
                <w:noProof/>
                <w:webHidden/>
              </w:rPr>
              <w:instrText xml:space="preserve"> PAGEREF _Toc56373546 \h </w:instrText>
            </w:r>
            <w:r>
              <w:rPr>
                <w:noProof/>
                <w:webHidden/>
              </w:rPr>
            </w:r>
            <w:r>
              <w:rPr>
                <w:noProof/>
                <w:webHidden/>
              </w:rPr>
              <w:fldChar w:fldCharType="separate"/>
            </w:r>
            <w:r>
              <w:rPr>
                <w:noProof/>
                <w:webHidden/>
              </w:rPr>
              <w:t>8</w:t>
            </w:r>
            <w:r>
              <w:rPr>
                <w:noProof/>
                <w:webHidden/>
              </w:rPr>
              <w:fldChar w:fldCharType="end"/>
            </w:r>
          </w:hyperlink>
        </w:p>
        <w:p w14:paraId="1D528C07" w14:textId="3954CA29" w:rsidR="00B70BE4" w:rsidRDefault="00B70BE4">
          <w:pPr>
            <w:pStyle w:val="TOC1"/>
            <w:tabs>
              <w:tab w:val="right" w:leader="dot" w:pos="9016"/>
            </w:tabs>
            <w:rPr>
              <w:rFonts w:eastAsiaTheme="minorEastAsia"/>
              <w:noProof/>
              <w:lang w:eastAsia="en-ZA"/>
            </w:rPr>
          </w:pPr>
          <w:hyperlink w:anchor="_Toc56373547" w:history="1">
            <w:r w:rsidRPr="00710FFA">
              <w:rPr>
                <w:rStyle w:val="Hyperlink"/>
                <w:rFonts w:ascii="Arial" w:hAnsi="Arial" w:cs="Arial"/>
                <w:noProof/>
              </w:rPr>
              <w:t>1.5 Motivation for the Study</w:t>
            </w:r>
            <w:r>
              <w:rPr>
                <w:noProof/>
                <w:webHidden/>
              </w:rPr>
              <w:tab/>
            </w:r>
            <w:r>
              <w:rPr>
                <w:noProof/>
                <w:webHidden/>
              </w:rPr>
              <w:fldChar w:fldCharType="begin"/>
            </w:r>
            <w:r>
              <w:rPr>
                <w:noProof/>
                <w:webHidden/>
              </w:rPr>
              <w:instrText xml:space="preserve"> PAGEREF _Toc56373547 \h </w:instrText>
            </w:r>
            <w:r>
              <w:rPr>
                <w:noProof/>
                <w:webHidden/>
              </w:rPr>
            </w:r>
            <w:r>
              <w:rPr>
                <w:noProof/>
                <w:webHidden/>
              </w:rPr>
              <w:fldChar w:fldCharType="separate"/>
            </w:r>
            <w:r>
              <w:rPr>
                <w:noProof/>
                <w:webHidden/>
              </w:rPr>
              <w:t>9</w:t>
            </w:r>
            <w:r>
              <w:rPr>
                <w:noProof/>
                <w:webHidden/>
              </w:rPr>
              <w:fldChar w:fldCharType="end"/>
            </w:r>
          </w:hyperlink>
        </w:p>
        <w:p w14:paraId="02D2B400" w14:textId="7089853F" w:rsidR="00B70BE4" w:rsidRDefault="00B70BE4">
          <w:pPr>
            <w:pStyle w:val="TOC1"/>
            <w:tabs>
              <w:tab w:val="right" w:leader="dot" w:pos="9016"/>
            </w:tabs>
            <w:rPr>
              <w:rFonts w:eastAsiaTheme="minorEastAsia"/>
              <w:noProof/>
              <w:lang w:eastAsia="en-ZA"/>
            </w:rPr>
          </w:pPr>
          <w:hyperlink w:anchor="_Toc56373548" w:history="1">
            <w:r w:rsidRPr="00710FFA">
              <w:rPr>
                <w:rStyle w:val="Hyperlink"/>
                <w:rFonts w:ascii="Arial" w:hAnsi="Arial" w:cs="Arial"/>
                <w:noProof/>
              </w:rPr>
              <w:t>1.6 Scope and Delimitation of the Study</w:t>
            </w:r>
            <w:r>
              <w:rPr>
                <w:noProof/>
                <w:webHidden/>
              </w:rPr>
              <w:tab/>
            </w:r>
            <w:r>
              <w:rPr>
                <w:noProof/>
                <w:webHidden/>
              </w:rPr>
              <w:fldChar w:fldCharType="begin"/>
            </w:r>
            <w:r>
              <w:rPr>
                <w:noProof/>
                <w:webHidden/>
              </w:rPr>
              <w:instrText xml:space="preserve"> PAGEREF _Toc56373548 \h </w:instrText>
            </w:r>
            <w:r>
              <w:rPr>
                <w:noProof/>
                <w:webHidden/>
              </w:rPr>
            </w:r>
            <w:r>
              <w:rPr>
                <w:noProof/>
                <w:webHidden/>
              </w:rPr>
              <w:fldChar w:fldCharType="separate"/>
            </w:r>
            <w:r>
              <w:rPr>
                <w:noProof/>
                <w:webHidden/>
              </w:rPr>
              <w:t>9</w:t>
            </w:r>
            <w:r>
              <w:rPr>
                <w:noProof/>
                <w:webHidden/>
              </w:rPr>
              <w:fldChar w:fldCharType="end"/>
            </w:r>
          </w:hyperlink>
        </w:p>
        <w:p w14:paraId="6850141A" w14:textId="4F7B0D56" w:rsidR="00B70BE4" w:rsidRDefault="00B70BE4">
          <w:pPr>
            <w:pStyle w:val="TOC1"/>
            <w:tabs>
              <w:tab w:val="right" w:leader="dot" w:pos="9016"/>
            </w:tabs>
            <w:rPr>
              <w:rFonts w:eastAsiaTheme="minorEastAsia"/>
              <w:noProof/>
              <w:lang w:eastAsia="en-ZA"/>
            </w:rPr>
          </w:pPr>
          <w:hyperlink w:anchor="_Toc56373549" w:history="1">
            <w:r w:rsidRPr="00710FFA">
              <w:rPr>
                <w:rStyle w:val="Hyperlink"/>
                <w:rFonts w:ascii="Arial" w:hAnsi="Arial" w:cs="Arial"/>
                <w:noProof/>
              </w:rPr>
              <w:t>1.7 Significance of the Study</w:t>
            </w:r>
            <w:r>
              <w:rPr>
                <w:noProof/>
                <w:webHidden/>
              </w:rPr>
              <w:tab/>
            </w:r>
            <w:r>
              <w:rPr>
                <w:noProof/>
                <w:webHidden/>
              </w:rPr>
              <w:fldChar w:fldCharType="begin"/>
            </w:r>
            <w:r>
              <w:rPr>
                <w:noProof/>
                <w:webHidden/>
              </w:rPr>
              <w:instrText xml:space="preserve"> PAGEREF _Toc56373549 \h </w:instrText>
            </w:r>
            <w:r>
              <w:rPr>
                <w:noProof/>
                <w:webHidden/>
              </w:rPr>
            </w:r>
            <w:r>
              <w:rPr>
                <w:noProof/>
                <w:webHidden/>
              </w:rPr>
              <w:fldChar w:fldCharType="separate"/>
            </w:r>
            <w:r>
              <w:rPr>
                <w:noProof/>
                <w:webHidden/>
              </w:rPr>
              <w:t>10</w:t>
            </w:r>
            <w:r>
              <w:rPr>
                <w:noProof/>
                <w:webHidden/>
              </w:rPr>
              <w:fldChar w:fldCharType="end"/>
            </w:r>
          </w:hyperlink>
        </w:p>
        <w:p w14:paraId="63201AD0" w14:textId="28F7F081" w:rsidR="00B70BE4" w:rsidRDefault="00B70BE4">
          <w:pPr>
            <w:pStyle w:val="TOC1"/>
            <w:tabs>
              <w:tab w:val="right" w:leader="dot" w:pos="9016"/>
            </w:tabs>
            <w:rPr>
              <w:rFonts w:eastAsiaTheme="minorEastAsia"/>
              <w:noProof/>
              <w:lang w:eastAsia="en-ZA"/>
            </w:rPr>
          </w:pPr>
          <w:hyperlink w:anchor="_Toc56373550" w:history="1">
            <w:r w:rsidRPr="00710FFA">
              <w:rPr>
                <w:rStyle w:val="Hyperlink"/>
                <w:rFonts w:ascii="Arial" w:hAnsi="Arial" w:cs="Arial"/>
                <w:noProof/>
              </w:rPr>
              <w:t>1.8 Research Design and Methodology</w:t>
            </w:r>
            <w:r>
              <w:rPr>
                <w:noProof/>
                <w:webHidden/>
              </w:rPr>
              <w:tab/>
            </w:r>
            <w:r>
              <w:rPr>
                <w:noProof/>
                <w:webHidden/>
              </w:rPr>
              <w:fldChar w:fldCharType="begin"/>
            </w:r>
            <w:r>
              <w:rPr>
                <w:noProof/>
                <w:webHidden/>
              </w:rPr>
              <w:instrText xml:space="preserve"> PAGEREF _Toc56373550 \h </w:instrText>
            </w:r>
            <w:r>
              <w:rPr>
                <w:noProof/>
                <w:webHidden/>
              </w:rPr>
            </w:r>
            <w:r>
              <w:rPr>
                <w:noProof/>
                <w:webHidden/>
              </w:rPr>
              <w:fldChar w:fldCharType="separate"/>
            </w:r>
            <w:r>
              <w:rPr>
                <w:noProof/>
                <w:webHidden/>
              </w:rPr>
              <w:t>10</w:t>
            </w:r>
            <w:r>
              <w:rPr>
                <w:noProof/>
                <w:webHidden/>
              </w:rPr>
              <w:fldChar w:fldCharType="end"/>
            </w:r>
          </w:hyperlink>
        </w:p>
        <w:p w14:paraId="61B18796" w14:textId="099E55E1" w:rsidR="00B70BE4" w:rsidRDefault="00B70BE4">
          <w:pPr>
            <w:pStyle w:val="TOC1"/>
            <w:tabs>
              <w:tab w:val="right" w:leader="dot" w:pos="9016"/>
            </w:tabs>
            <w:rPr>
              <w:rFonts w:eastAsiaTheme="minorEastAsia"/>
              <w:noProof/>
              <w:lang w:eastAsia="en-ZA"/>
            </w:rPr>
          </w:pPr>
          <w:hyperlink w:anchor="_Toc56373551" w:history="1">
            <w:r w:rsidRPr="00710FFA">
              <w:rPr>
                <w:rStyle w:val="Hyperlink"/>
                <w:rFonts w:ascii="Arial" w:hAnsi="Arial" w:cs="Arial"/>
                <w:noProof/>
              </w:rPr>
              <w:t>1.9 Theoretical Framework</w:t>
            </w:r>
            <w:r>
              <w:rPr>
                <w:noProof/>
                <w:webHidden/>
              </w:rPr>
              <w:tab/>
            </w:r>
            <w:r>
              <w:rPr>
                <w:noProof/>
                <w:webHidden/>
              </w:rPr>
              <w:fldChar w:fldCharType="begin"/>
            </w:r>
            <w:r>
              <w:rPr>
                <w:noProof/>
                <w:webHidden/>
              </w:rPr>
              <w:instrText xml:space="preserve"> PAGEREF _Toc56373551 \h </w:instrText>
            </w:r>
            <w:r>
              <w:rPr>
                <w:noProof/>
                <w:webHidden/>
              </w:rPr>
            </w:r>
            <w:r>
              <w:rPr>
                <w:noProof/>
                <w:webHidden/>
              </w:rPr>
              <w:fldChar w:fldCharType="separate"/>
            </w:r>
            <w:r>
              <w:rPr>
                <w:noProof/>
                <w:webHidden/>
              </w:rPr>
              <w:t>11</w:t>
            </w:r>
            <w:r>
              <w:rPr>
                <w:noProof/>
                <w:webHidden/>
              </w:rPr>
              <w:fldChar w:fldCharType="end"/>
            </w:r>
          </w:hyperlink>
        </w:p>
        <w:p w14:paraId="72AB6027" w14:textId="3A0EABDA" w:rsidR="00B70BE4" w:rsidRDefault="00B70BE4">
          <w:pPr>
            <w:pStyle w:val="TOC1"/>
            <w:tabs>
              <w:tab w:val="right" w:leader="dot" w:pos="9016"/>
            </w:tabs>
            <w:rPr>
              <w:rFonts w:eastAsiaTheme="minorEastAsia"/>
              <w:noProof/>
              <w:lang w:eastAsia="en-ZA"/>
            </w:rPr>
          </w:pPr>
          <w:hyperlink w:anchor="_Toc56373552" w:history="1">
            <w:r w:rsidRPr="00710FFA">
              <w:rPr>
                <w:rStyle w:val="Hyperlink"/>
                <w:rFonts w:ascii="Arial" w:hAnsi="Arial" w:cs="Arial"/>
                <w:bCs/>
                <w:noProof/>
              </w:rPr>
              <w:t>1.10 Definition of Concepts Used</w:t>
            </w:r>
            <w:r>
              <w:rPr>
                <w:noProof/>
                <w:webHidden/>
              </w:rPr>
              <w:tab/>
            </w:r>
            <w:r>
              <w:rPr>
                <w:noProof/>
                <w:webHidden/>
              </w:rPr>
              <w:fldChar w:fldCharType="begin"/>
            </w:r>
            <w:r>
              <w:rPr>
                <w:noProof/>
                <w:webHidden/>
              </w:rPr>
              <w:instrText xml:space="preserve"> PAGEREF _Toc56373552 \h </w:instrText>
            </w:r>
            <w:r>
              <w:rPr>
                <w:noProof/>
                <w:webHidden/>
              </w:rPr>
            </w:r>
            <w:r>
              <w:rPr>
                <w:noProof/>
                <w:webHidden/>
              </w:rPr>
              <w:fldChar w:fldCharType="separate"/>
            </w:r>
            <w:r>
              <w:rPr>
                <w:noProof/>
                <w:webHidden/>
              </w:rPr>
              <w:t>12</w:t>
            </w:r>
            <w:r>
              <w:rPr>
                <w:noProof/>
                <w:webHidden/>
              </w:rPr>
              <w:fldChar w:fldCharType="end"/>
            </w:r>
          </w:hyperlink>
        </w:p>
        <w:p w14:paraId="3394B021" w14:textId="591810A5" w:rsidR="00B70BE4" w:rsidRDefault="00B70BE4">
          <w:pPr>
            <w:pStyle w:val="TOC1"/>
            <w:tabs>
              <w:tab w:val="right" w:leader="dot" w:pos="9016"/>
            </w:tabs>
            <w:rPr>
              <w:rFonts w:eastAsiaTheme="minorEastAsia"/>
              <w:noProof/>
              <w:lang w:eastAsia="en-ZA"/>
            </w:rPr>
          </w:pPr>
          <w:hyperlink w:anchor="_Toc56373553" w:history="1">
            <w:r w:rsidRPr="00710FFA">
              <w:rPr>
                <w:rStyle w:val="Hyperlink"/>
                <w:rFonts w:ascii="Arial" w:hAnsi="Arial" w:cs="Arial"/>
                <w:noProof/>
              </w:rPr>
              <w:t>Summary of Chapter 1</w:t>
            </w:r>
            <w:r>
              <w:rPr>
                <w:noProof/>
                <w:webHidden/>
              </w:rPr>
              <w:tab/>
            </w:r>
            <w:r>
              <w:rPr>
                <w:noProof/>
                <w:webHidden/>
              </w:rPr>
              <w:fldChar w:fldCharType="begin"/>
            </w:r>
            <w:r>
              <w:rPr>
                <w:noProof/>
                <w:webHidden/>
              </w:rPr>
              <w:instrText xml:space="preserve"> PAGEREF _Toc56373553 \h </w:instrText>
            </w:r>
            <w:r>
              <w:rPr>
                <w:noProof/>
                <w:webHidden/>
              </w:rPr>
            </w:r>
            <w:r>
              <w:rPr>
                <w:noProof/>
                <w:webHidden/>
              </w:rPr>
              <w:fldChar w:fldCharType="separate"/>
            </w:r>
            <w:r>
              <w:rPr>
                <w:noProof/>
                <w:webHidden/>
              </w:rPr>
              <w:t>12</w:t>
            </w:r>
            <w:r>
              <w:rPr>
                <w:noProof/>
                <w:webHidden/>
              </w:rPr>
              <w:fldChar w:fldCharType="end"/>
            </w:r>
          </w:hyperlink>
        </w:p>
        <w:p w14:paraId="6A35B47B" w14:textId="3595AB66" w:rsidR="00B70BE4" w:rsidRDefault="00B70BE4">
          <w:pPr>
            <w:pStyle w:val="TOC1"/>
            <w:tabs>
              <w:tab w:val="right" w:leader="dot" w:pos="9016"/>
            </w:tabs>
            <w:rPr>
              <w:rFonts w:eastAsiaTheme="minorEastAsia"/>
              <w:noProof/>
              <w:lang w:eastAsia="en-ZA"/>
            </w:rPr>
          </w:pPr>
          <w:hyperlink w:anchor="_Toc56373554" w:history="1">
            <w:r w:rsidRPr="00710FFA">
              <w:rPr>
                <w:rStyle w:val="Hyperlink"/>
                <w:rFonts w:ascii="Arial" w:hAnsi="Arial" w:cs="Arial"/>
                <w:noProof/>
              </w:rPr>
              <w:t>Chapter 2: Literature Review</w:t>
            </w:r>
            <w:r>
              <w:rPr>
                <w:noProof/>
                <w:webHidden/>
              </w:rPr>
              <w:tab/>
            </w:r>
            <w:r>
              <w:rPr>
                <w:noProof/>
                <w:webHidden/>
              </w:rPr>
              <w:fldChar w:fldCharType="begin"/>
            </w:r>
            <w:r>
              <w:rPr>
                <w:noProof/>
                <w:webHidden/>
              </w:rPr>
              <w:instrText xml:space="preserve"> PAGEREF _Toc56373554 \h </w:instrText>
            </w:r>
            <w:r>
              <w:rPr>
                <w:noProof/>
                <w:webHidden/>
              </w:rPr>
            </w:r>
            <w:r>
              <w:rPr>
                <w:noProof/>
                <w:webHidden/>
              </w:rPr>
              <w:fldChar w:fldCharType="separate"/>
            </w:r>
            <w:r>
              <w:rPr>
                <w:noProof/>
                <w:webHidden/>
              </w:rPr>
              <w:t>13</w:t>
            </w:r>
            <w:r>
              <w:rPr>
                <w:noProof/>
                <w:webHidden/>
              </w:rPr>
              <w:fldChar w:fldCharType="end"/>
            </w:r>
          </w:hyperlink>
        </w:p>
        <w:p w14:paraId="2959D25D" w14:textId="0F6892E9" w:rsidR="00B70BE4" w:rsidRDefault="00B70BE4">
          <w:pPr>
            <w:pStyle w:val="TOC1"/>
            <w:tabs>
              <w:tab w:val="right" w:leader="dot" w:pos="9016"/>
            </w:tabs>
            <w:rPr>
              <w:rFonts w:eastAsiaTheme="minorEastAsia"/>
              <w:noProof/>
              <w:lang w:eastAsia="en-ZA"/>
            </w:rPr>
          </w:pPr>
          <w:hyperlink w:anchor="_Toc56373555" w:history="1">
            <w:r w:rsidRPr="00710FFA">
              <w:rPr>
                <w:rStyle w:val="Hyperlink"/>
                <w:rFonts w:ascii="Arial" w:hAnsi="Arial" w:cs="Arial"/>
                <w:noProof/>
              </w:rPr>
              <w:t>2.1 Introduction</w:t>
            </w:r>
            <w:r>
              <w:rPr>
                <w:noProof/>
                <w:webHidden/>
              </w:rPr>
              <w:tab/>
            </w:r>
            <w:r>
              <w:rPr>
                <w:noProof/>
                <w:webHidden/>
              </w:rPr>
              <w:fldChar w:fldCharType="begin"/>
            </w:r>
            <w:r>
              <w:rPr>
                <w:noProof/>
                <w:webHidden/>
              </w:rPr>
              <w:instrText xml:space="preserve"> PAGEREF _Toc56373555 \h </w:instrText>
            </w:r>
            <w:r>
              <w:rPr>
                <w:noProof/>
                <w:webHidden/>
              </w:rPr>
            </w:r>
            <w:r>
              <w:rPr>
                <w:noProof/>
                <w:webHidden/>
              </w:rPr>
              <w:fldChar w:fldCharType="separate"/>
            </w:r>
            <w:r>
              <w:rPr>
                <w:noProof/>
                <w:webHidden/>
              </w:rPr>
              <w:t>13</w:t>
            </w:r>
            <w:r>
              <w:rPr>
                <w:noProof/>
                <w:webHidden/>
              </w:rPr>
              <w:fldChar w:fldCharType="end"/>
            </w:r>
          </w:hyperlink>
        </w:p>
        <w:p w14:paraId="75E8010A" w14:textId="6AD6B382" w:rsidR="00B70BE4" w:rsidRDefault="00B70BE4">
          <w:pPr>
            <w:pStyle w:val="TOC1"/>
            <w:tabs>
              <w:tab w:val="right" w:leader="dot" w:pos="9016"/>
            </w:tabs>
            <w:rPr>
              <w:rFonts w:eastAsiaTheme="minorEastAsia"/>
              <w:noProof/>
              <w:lang w:eastAsia="en-ZA"/>
            </w:rPr>
          </w:pPr>
          <w:hyperlink w:anchor="_Toc56373556" w:history="1">
            <w:r w:rsidRPr="00710FFA">
              <w:rPr>
                <w:rStyle w:val="Hyperlink"/>
                <w:rFonts w:ascii="Arial" w:hAnsi="Arial" w:cs="Arial"/>
                <w:noProof/>
              </w:rPr>
              <w:t>2.2 Conceptual Definition</w:t>
            </w:r>
            <w:r>
              <w:rPr>
                <w:noProof/>
                <w:webHidden/>
              </w:rPr>
              <w:tab/>
            </w:r>
            <w:r>
              <w:rPr>
                <w:noProof/>
                <w:webHidden/>
              </w:rPr>
              <w:fldChar w:fldCharType="begin"/>
            </w:r>
            <w:r>
              <w:rPr>
                <w:noProof/>
                <w:webHidden/>
              </w:rPr>
              <w:instrText xml:space="preserve"> PAGEREF _Toc56373556 \h </w:instrText>
            </w:r>
            <w:r>
              <w:rPr>
                <w:noProof/>
                <w:webHidden/>
              </w:rPr>
            </w:r>
            <w:r>
              <w:rPr>
                <w:noProof/>
                <w:webHidden/>
              </w:rPr>
              <w:fldChar w:fldCharType="separate"/>
            </w:r>
            <w:r>
              <w:rPr>
                <w:noProof/>
                <w:webHidden/>
              </w:rPr>
              <w:t>13</w:t>
            </w:r>
            <w:r>
              <w:rPr>
                <w:noProof/>
                <w:webHidden/>
              </w:rPr>
              <w:fldChar w:fldCharType="end"/>
            </w:r>
          </w:hyperlink>
        </w:p>
        <w:p w14:paraId="607CD2DE" w14:textId="664047D8" w:rsidR="00B70BE4" w:rsidRDefault="00B70BE4">
          <w:pPr>
            <w:pStyle w:val="TOC1"/>
            <w:tabs>
              <w:tab w:val="right" w:leader="dot" w:pos="9016"/>
            </w:tabs>
            <w:rPr>
              <w:rFonts w:eastAsiaTheme="minorEastAsia"/>
              <w:noProof/>
              <w:lang w:eastAsia="en-ZA"/>
            </w:rPr>
          </w:pPr>
          <w:hyperlink w:anchor="_Toc56373557" w:history="1">
            <w:r w:rsidRPr="00710FFA">
              <w:rPr>
                <w:rStyle w:val="Hyperlink"/>
                <w:rFonts w:ascii="Arial" w:hAnsi="Arial" w:cs="Arial"/>
                <w:noProof/>
              </w:rPr>
              <w:t>2.3 Theme</w:t>
            </w:r>
            <w:r>
              <w:rPr>
                <w:noProof/>
                <w:webHidden/>
              </w:rPr>
              <w:tab/>
            </w:r>
            <w:r>
              <w:rPr>
                <w:noProof/>
                <w:webHidden/>
              </w:rPr>
              <w:fldChar w:fldCharType="begin"/>
            </w:r>
            <w:r>
              <w:rPr>
                <w:noProof/>
                <w:webHidden/>
              </w:rPr>
              <w:instrText xml:space="preserve"> PAGEREF _Toc56373557 \h </w:instrText>
            </w:r>
            <w:r>
              <w:rPr>
                <w:noProof/>
                <w:webHidden/>
              </w:rPr>
            </w:r>
            <w:r>
              <w:rPr>
                <w:noProof/>
                <w:webHidden/>
              </w:rPr>
              <w:fldChar w:fldCharType="separate"/>
            </w:r>
            <w:r>
              <w:rPr>
                <w:noProof/>
                <w:webHidden/>
              </w:rPr>
              <w:t>16</w:t>
            </w:r>
            <w:r>
              <w:rPr>
                <w:noProof/>
                <w:webHidden/>
              </w:rPr>
              <w:fldChar w:fldCharType="end"/>
            </w:r>
          </w:hyperlink>
        </w:p>
        <w:p w14:paraId="2FB280C4" w14:textId="68950CFE" w:rsidR="00B70BE4" w:rsidRDefault="00B70BE4">
          <w:pPr>
            <w:pStyle w:val="TOC1"/>
            <w:tabs>
              <w:tab w:val="right" w:leader="dot" w:pos="9016"/>
            </w:tabs>
            <w:rPr>
              <w:rFonts w:eastAsiaTheme="minorEastAsia"/>
              <w:noProof/>
              <w:lang w:eastAsia="en-ZA"/>
            </w:rPr>
          </w:pPr>
          <w:hyperlink w:anchor="_Toc56373558" w:history="1">
            <w:r w:rsidRPr="00710FFA">
              <w:rPr>
                <w:rStyle w:val="Hyperlink"/>
                <w:rFonts w:ascii="Arial" w:hAnsi="Arial" w:cs="Arial"/>
                <w:noProof/>
              </w:rPr>
              <w:t>2.5 National Management/Administration Practices</w:t>
            </w:r>
            <w:r>
              <w:rPr>
                <w:noProof/>
                <w:webHidden/>
              </w:rPr>
              <w:tab/>
            </w:r>
            <w:r>
              <w:rPr>
                <w:noProof/>
                <w:webHidden/>
              </w:rPr>
              <w:fldChar w:fldCharType="begin"/>
            </w:r>
            <w:r>
              <w:rPr>
                <w:noProof/>
                <w:webHidden/>
              </w:rPr>
              <w:instrText xml:space="preserve"> PAGEREF _Toc56373558 \h </w:instrText>
            </w:r>
            <w:r>
              <w:rPr>
                <w:noProof/>
                <w:webHidden/>
              </w:rPr>
            </w:r>
            <w:r>
              <w:rPr>
                <w:noProof/>
                <w:webHidden/>
              </w:rPr>
              <w:fldChar w:fldCharType="separate"/>
            </w:r>
            <w:r>
              <w:rPr>
                <w:noProof/>
                <w:webHidden/>
              </w:rPr>
              <w:t>17</w:t>
            </w:r>
            <w:r>
              <w:rPr>
                <w:noProof/>
                <w:webHidden/>
              </w:rPr>
              <w:fldChar w:fldCharType="end"/>
            </w:r>
          </w:hyperlink>
        </w:p>
        <w:p w14:paraId="6E02AB2E" w14:textId="29C09955" w:rsidR="00B70BE4" w:rsidRDefault="00B70BE4">
          <w:pPr>
            <w:pStyle w:val="TOC1"/>
            <w:tabs>
              <w:tab w:val="right" w:leader="dot" w:pos="9016"/>
            </w:tabs>
            <w:rPr>
              <w:rFonts w:eastAsiaTheme="minorEastAsia"/>
              <w:noProof/>
              <w:lang w:eastAsia="en-ZA"/>
            </w:rPr>
          </w:pPr>
          <w:hyperlink w:anchor="_Toc56373559" w:history="1">
            <w:r w:rsidRPr="00710FFA">
              <w:rPr>
                <w:rStyle w:val="Hyperlink"/>
                <w:rFonts w:ascii="Arial" w:hAnsi="Arial" w:cs="Arial"/>
                <w:noProof/>
              </w:rPr>
              <w:t>2. 6 Theoretical Application and Contextualization</w:t>
            </w:r>
            <w:r>
              <w:rPr>
                <w:noProof/>
                <w:webHidden/>
              </w:rPr>
              <w:tab/>
            </w:r>
            <w:r>
              <w:rPr>
                <w:noProof/>
                <w:webHidden/>
              </w:rPr>
              <w:fldChar w:fldCharType="begin"/>
            </w:r>
            <w:r>
              <w:rPr>
                <w:noProof/>
                <w:webHidden/>
              </w:rPr>
              <w:instrText xml:space="preserve"> PAGEREF _Toc56373559 \h </w:instrText>
            </w:r>
            <w:r>
              <w:rPr>
                <w:noProof/>
                <w:webHidden/>
              </w:rPr>
            </w:r>
            <w:r>
              <w:rPr>
                <w:noProof/>
                <w:webHidden/>
              </w:rPr>
              <w:fldChar w:fldCharType="separate"/>
            </w:r>
            <w:r>
              <w:rPr>
                <w:noProof/>
                <w:webHidden/>
              </w:rPr>
              <w:t>18</w:t>
            </w:r>
            <w:r>
              <w:rPr>
                <w:noProof/>
                <w:webHidden/>
              </w:rPr>
              <w:fldChar w:fldCharType="end"/>
            </w:r>
          </w:hyperlink>
        </w:p>
        <w:p w14:paraId="776DE497" w14:textId="56CE719B" w:rsidR="00B70BE4" w:rsidRDefault="00B70BE4">
          <w:pPr>
            <w:pStyle w:val="TOC1"/>
            <w:tabs>
              <w:tab w:val="right" w:leader="dot" w:pos="9016"/>
            </w:tabs>
            <w:rPr>
              <w:rFonts w:eastAsiaTheme="minorEastAsia"/>
              <w:noProof/>
              <w:lang w:eastAsia="en-ZA"/>
            </w:rPr>
          </w:pPr>
          <w:hyperlink w:anchor="_Toc56373560" w:history="1">
            <w:r w:rsidRPr="00710FFA">
              <w:rPr>
                <w:rStyle w:val="Hyperlink"/>
                <w:rFonts w:ascii="Arial" w:hAnsi="Arial" w:cs="Arial"/>
                <w:noProof/>
              </w:rPr>
              <w:t>2. 7 Summary of Chapter 2</w:t>
            </w:r>
            <w:r>
              <w:rPr>
                <w:noProof/>
                <w:webHidden/>
              </w:rPr>
              <w:tab/>
            </w:r>
            <w:r>
              <w:rPr>
                <w:noProof/>
                <w:webHidden/>
              </w:rPr>
              <w:fldChar w:fldCharType="begin"/>
            </w:r>
            <w:r>
              <w:rPr>
                <w:noProof/>
                <w:webHidden/>
              </w:rPr>
              <w:instrText xml:space="preserve"> PAGEREF _Toc56373560 \h </w:instrText>
            </w:r>
            <w:r>
              <w:rPr>
                <w:noProof/>
                <w:webHidden/>
              </w:rPr>
            </w:r>
            <w:r>
              <w:rPr>
                <w:noProof/>
                <w:webHidden/>
              </w:rPr>
              <w:fldChar w:fldCharType="separate"/>
            </w:r>
            <w:r>
              <w:rPr>
                <w:noProof/>
                <w:webHidden/>
              </w:rPr>
              <w:t>18</w:t>
            </w:r>
            <w:r>
              <w:rPr>
                <w:noProof/>
                <w:webHidden/>
              </w:rPr>
              <w:fldChar w:fldCharType="end"/>
            </w:r>
          </w:hyperlink>
        </w:p>
        <w:p w14:paraId="4DE76FD0" w14:textId="46D1EA46" w:rsidR="00B70BE4" w:rsidRDefault="00B70BE4">
          <w:pPr>
            <w:pStyle w:val="TOC1"/>
            <w:tabs>
              <w:tab w:val="right" w:leader="dot" w:pos="9016"/>
            </w:tabs>
            <w:rPr>
              <w:rFonts w:eastAsiaTheme="minorEastAsia"/>
              <w:noProof/>
              <w:lang w:eastAsia="en-ZA"/>
            </w:rPr>
          </w:pPr>
          <w:hyperlink w:anchor="_Toc56373561" w:history="1">
            <w:r w:rsidRPr="00710FFA">
              <w:rPr>
                <w:rStyle w:val="Hyperlink"/>
                <w:rFonts w:ascii="Arial" w:hAnsi="Arial" w:cs="Arial"/>
                <w:b/>
                <w:bCs/>
                <w:noProof/>
              </w:rPr>
              <w:t>Amended Assignment 2 (Part 3 &amp; 4)</w:t>
            </w:r>
            <w:r>
              <w:rPr>
                <w:noProof/>
                <w:webHidden/>
              </w:rPr>
              <w:tab/>
            </w:r>
            <w:r>
              <w:rPr>
                <w:noProof/>
                <w:webHidden/>
              </w:rPr>
              <w:fldChar w:fldCharType="begin"/>
            </w:r>
            <w:r>
              <w:rPr>
                <w:noProof/>
                <w:webHidden/>
              </w:rPr>
              <w:instrText xml:space="preserve"> PAGEREF _Toc56373561 \h </w:instrText>
            </w:r>
            <w:r>
              <w:rPr>
                <w:noProof/>
                <w:webHidden/>
              </w:rPr>
            </w:r>
            <w:r>
              <w:rPr>
                <w:noProof/>
                <w:webHidden/>
              </w:rPr>
              <w:fldChar w:fldCharType="separate"/>
            </w:r>
            <w:r>
              <w:rPr>
                <w:noProof/>
                <w:webHidden/>
              </w:rPr>
              <w:t>19</w:t>
            </w:r>
            <w:r>
              <w:rPr>
                <w:noProof/>
                <w:webHidden/>
              </w:rPr>
              <w:fldChar w:fldCharType="end"/>
            </w:r>
          </w:hyperlink>
        </w:p>
        <w:p w14:paraId="42B95B40" w14:textId="7FF15524" w:rsidR="00B70BE4" w:rsidRDefault="00B70BE4">
          <w:pPr>
            <w:pStyle w:val="TOC1"/>
            <w:tabs>
              <w:tab w:val="right" w:leader="dot" w:pos="9016"/>
            </w:tabs>
            <w:rPr>
              <w:rFonts w:eastAsiaTheme="minorEastAsia"/>
              <w:noProof/>
              <w:lang w:eastAsia="en-ZA"/>
            </w:rPr>
          </w:pPr>
          <w:hyperlink w:anchor="_Toc56373562" w:history="1">
            <w:r w:rsidRPr="00710FFA">
              <w:rPr>
                <w:rStyle w:val="Hyperlink"/>
                <w:rFonts w:ascii="Arial" w:hAnsi="Arial" w:cs="Arial"/>
                <w:noProof/>
              </w:rPr>
              <w:t>Chapter 3: Research methodology and method</w:t>
            </w:r>
            <w:r>
              <w:rPr>
                <w:noProof/>
                <w:webHidden/>
              </w:rPr>
              <w:tab/>
            </w:r>
            <w:r>
              <w:rPr>
                <w:noProof/>
                <w:webHidden/>
              </w:rPr>
              <w:fldChar w:fldCharType="begin"/>
            </w:r>
            <w:r>
              <w:rPr>
                <w:noProof/>
                <w:webHidden/>
              </w:rPr>
              <w:instrText xml:space="preserve"> PAGEREF _Toc56373562 \h </w:instrText>
            </w:r>
            <w:r>
              <w:rPr>
                <w:noProof/>
                <w:webHidden/>
              </w:rPr>
            </w:r>
            <w:r>
              <w:rPr>
                <w:noProof/>
                <w:webHidden/>
              </w:rPr>
              <w:fldChar w:fldCharType="separate"/>
            </w:r>
            <w:r>
              <w:rPr>
                <w:noProof/>
                <w:webHidden/>
              </w:rPr>
              <w:t>19</w:t>
            </w:r>
            <w:r>
              <w:rPr>
                <w:noProof/>
                <w:webHidden/>
              </w:rPr>
              <w:fldChar w:fldCharType="end"/>
            </w:r>
          </w:hyperlink>
        </w:p>
        <w:p w14:paraId="5BEE742D" w14:textId="146C9A87" w:rsidR="00B70BE4" w:rsidRDefault="00B70BE4">
          <w:pPr>
            <w:pStyle w:val="TOC1"/>
            <w:tabs>
              <w:tab w:val="right" w:leader="dot" w:pos="9016"/>
            </w:tabs>
            <w:rPr>
              <w:rFonts w:eastAsiaTheme="minorEastAsia"/>
              <w:noProof/>
              <w:lang w:eastAsia="en-ZA"/>
            </w:rPr>
          </w:pPr>
          <w:hyperlink w:anchor="_Toc56373563" w:history="1">
            <w:r w:rsidRPr="00710FFA">
              <w:rPr>
                <w:rStyle w:val="Hyperlink"/>
                <w:rFonts w:ascii="Arial" w:hAnsi="Arial" w:cs="Arial"/>
                <w:bCs/>
                <w:noProof/>
              </w:rPr>
              <w:t>Research Paradigm and Design</w:t>
            </w:r>
            <w:r>
              <w:rPr>
                <w:noProof/>
                <w:webHidden/>
              </w:rPr>
              <w:tab/>
            </w:r>
            <w:r>
              <w:rPr>
                <w:noProof/>
                <w:webHidden/>
              </w:rPr>
              <w:fldChar w:fldCharType="begin"/>
            </w:r>
            <w:r>
              <w:rPr>
                <w:noProof/>
                <w:webHidden/>
              </w:rPr>
              <w:instrText xml:space="preserve"> PAGEREF _Toc56373563 \h </w:instrText>
            </w:r>
            <w:r>
              <w:rPr>
                <w:noProof/>
                <w:webHidden/>
              </w:rPr>
            </w:r>
            <w:r>
              <w:rPr>
                <w:noProof/>
                <w:webHidden/>
              </w:rPr>
              <w:fldChar w:fldCharType="separate"/>
            </w:r>
            <w:r>
              <w:rPr>
                <w:noProof/>
                <w:webHidden/>
              </w:rPr>
              <w:t>19</w:t>
            </w:r>
            <w:r>
              <w:rPr>
                <w:noProof/>
                <w:webHidden/>
              </w:rPr>
              <w:fldChar w:fldCharType="end"/>
            </w:r>
          </w:hyperlink>
        </w:p>
        <w:p w14:paraId="65EBB897" w14:textId="5F9584FF" w:rsidR="00B70BE4" w:rsidRDefault="00B70BE4">
          <w:pPr>
            <w:pStyle w:val="TOC1"/>
            <w:tabs>
              <w:tab w:val="right" w:leader="dot" w:pos="9016"/>
            </w:tabs>
            <w:rPr>
              <w:rFonts w:eastAsiaTheme="minorEastAsia"/>
              <w:noProof/>
              <w:lang w:eastAsia="en-ZA"/>
            </w:rPr>
          </w:pPr>
          <w:hyperlink w:anchor="_Toc56373564" w:history="1">
            <w:r w:rsidRPr="00710FFA">
              <w:rPr>
                <w:rStyle w:val="Hyperlink"/>
                <w:rFonts w:ascii="Arial" w:hAnsi="Arial" w:cs="Arial"/>
                <w:noProof/>
              </w:rPr>
              <w:t>3.3.2. Participants</w:t>
            </w:r>
            <w:r>
              <w:rPr>
                <w:noProof/>
                <w:webHidden/>
              </w:rPr>
              <w:tab/>
            </w:r>
            <w:r>
              <w:rPr>
                <w:noProof/>
                <w:webHidden/>
              </w:rPr>
              <w:fldChar w:fldCharType="begin"/>
            </w:r>
            <w:r>
              <w:rPr>
                <w:noProof/>
                <w:webHidden/>
              </w:rPr>
              <w:instrText xml:space="preserve"> PAGEREF _Toc56373564 \h </w:instrText>
            </w:r>
            <w:r>
              <w:rPr>
                <w:noProof/>
                <w:webHidden/>
              </w:rPr>
            </w:r>
            <w:r>
              <w:rPr>
                <w:noProof/>
                <w:webHidden/>
              </w:rPr>
              <w:fldChar w:fldCharType="separate"/>
            </w:r>
            <w:r>
              <w:rPr>
                <w:noProof/>
                <w:webHidden/>
              </w:rPr>
              <w:t>20</w:t>
            </w:r>
            <w:r>
              <w:rPr>
                <w:noProof/>
                <w:webHidden/>
              </w:rPr>
              <w:fldChar w:fldCharType="end"/>
            </w:r>
          </w:hyperlink>
        </w:p>
        <w:p w14:paraId="1F155552" w14:textId="01F2E8ED" w:rsidR="00B70BE4" w:rsidRDefault="00B70BE4">
          <w:pPr>
            <w:pStyle w:val="TOC1"/>
            <w:tabs>
              <w:tab w:val="right" w:leader="dot" w:pos="9016"/>
            </w:tabs>
            <w:rPr>
              <w:rFonts w:eastAsiaTheme="minorEastAsia"/>
              <w:noProof/>
              <w:lang w:eastAsia="en-ZA"/>
            </w:rPr>
          </w:pPr>
          <w:hyperlink w:anchor="_Toc56373565" w:history="1">
            <w:r w:rsidRPr="00710FFA">
              <w:rPr>
                <w:rStyle w:val="Hyperlink"/>
                <w:rFonts w:ascii="Arial" w:hAnsi="Arial" w:cs="Arial"/>
                <w:bCs/>
                <w:noProof/>
              </w:rPr>
              <w:t>3.3.3. Sampling procedure</w:t>
            </w:r>
            <w:r>
              <w:rPr>
                <w:noProof/>
                <w:webHidden/>
              </w:rPr>
              <w:tab/>
            </w:r>
            <w:r>
              <w:rPr>
                <w:noProof/>
                <w:webHidden/>
              </w:rPr>
              <w:fldChar w:fldCharType="begin"/>
            </w:r>
            <w:r>
              <w:rPr>
                <w:noProof/>
                <w:webHidden/>
              </w:rPr>
              <w:instrText xml:space="preserve"> PAGEREF _Toc56373565 \h </w:instrText>
            </w:r>
            <w:r>
              <w:rPr>
                <w:noProof/>
                <w:webHidden/>
              </w:rPr>
            </w:r>
            <w:r>
              <w:rPr>
                <w:noProof/>
                <w:webHidden/>
              </w:rPr>
              <w:fldChar w:fldCharType="separate"/>
            </w:r>
            <w:r>
              <w:rPr>
                <w:noProof/>
                <w:webHidden/>
              </w:rPr>
              <w:t>21</w:t>
            </w:r>
            <w:r>
              <w:rPr>
                <w:noProof/>
                <w:webHidden/>
              </w:rPr>
              <w:fldChar w:fldCharType="end"/>
            </w:r>
          </w:hyperlink>
        </w:p>
        <w:p w14:paraId="1076E3D0" w14:textId="5F4ED3B8" w:rsidR="00B70BE4" w:rsidRDefault="00B70BE4">
          <w:pPr>
            <w:pStyle w:val="TOC1"/>
            <w:tabs>
              <w:tab w:val="right" w:leader="dot" w:pos="9016"/>
            </w:tabs>
            <w:rPr>
              <w:rFonts w:eastAsiaTheme="minorEastAsia"/>
              <w:noProof/>
              <w:lang w:eastAsia="en-ZA"/>
            </w:rPr>
          </w:pPr>
          <w:hyperlink w:anchor="_Toc56373566" w:history="1">
            <w:r w:rsidRPr="00710FFA">
              <w:rPr>
                <w:rStyle w:val="Hyperlink"/>
                <w:rFonts w:ascii="Arial" w:hAnsi="Arial" w:cs="Arial"/>
                <w:noProof/>
              </w:rPr>
              <w:t>3.3.4. Sampling methods</w:t>
            </w:r>
            <w:r>
              <w:rPr>
                <w:noProof/>
                <w:webHidden/>
              </w:rPr>
              <w:tab/>
            </w:r>
            <w:r>
              <w:rPr>
                <w:noProof/>
                <w:webHidden/>
              </w:rPr>
              <w:fldChar w:fldCharType="begin"/>
            </w:r>
            <w:r>
              <w:rPr>
                <w:noProof/>
                <w:webHidden/>
              </w:rPr>
              <w:instrText xml:space="preserve"> PAGEREF _Toc56373566 \h </w:instrText>
            </w:r>
            <w:r>
              <w:rPr>
                <w:noProof/>
                <w:webHidden/>
              </w:rPr>
            </w:r>
            <w:r>
              <w:rPr>
                <w:noProof/>
                <w:webHidden/>
              </w:rPr>
              <w:fldChar w:fldCharType="separate"/>
            </w:r>
            <w:r>
              <w:rPr>
                <w:noProof/>
                <w:webHidden/>
              </w:rPr>
              <w:t>21</w:t>
            </w:r>
            <w:r>
              <w:rPr>
                <w:noProof/>
                <w:webHidden/>
              </w:rPr>
              <w:fldChar w:fldCharType="end"/>
            </w:r>
          </w:hyperlink>
        </w:p>
        <w:p w14:paraId="3C0E5ECE" w14:textId="12757915" w:rsidR="00B70BE4" w:rsidRDefault="00B70BE4">
          <w:pPr>
            <w:pStyle w:val="TOC1"/>
            <w:tabs>
              <w:tab w:val="right" w:leader="dot" w:pos="9016"/>
            </w:tabs>
            <w:rPr>
              <w:rFonts w:eastAsiaTheme="minorEastAsia"/>
              <w:noProof/>
              <w:lang w:eastAsia="en-ZA"/>
            </w:rPr>
          </w:pPr>
          <w:hyperlink w:anchor="_Toc56373567" w:history="1">
            <w:r w:rsidRPr="00710FFA">
              <w:rPr>
                <w:rStyle w:val="Hyperlink"/>
                <w:rFonts w:ascii="Arial" w:hAnsi="Arial" w:cs="Arial"/>
                <w:noProof/>
              </w:rPr>
              <w:t>3.3.5. Research instrument</w:t>
            </w:r>
            <w:r>
              <w:rPr>
                <w:noProof/>
                <w:webHidden/>
              </w:rPr>
              <w:tab/>
            </w:r>
            <w:r>
              <w:rPr>
                <w:noProof/>
                <w:webHidden/>
              </w:rPr>
              <w:fldChar w:fldCharType="begin"/>
            </w:r>
            <w:r>
              <w:rPr>
                <w:noProof/>
                <w:webHidden/>
              </w:rPr>
              <w:instrText xml:space="preserve"> PAGEREF _Toc56373567 \h </w:instrText>
            </w:r>
            <w:r>
              <w:rPr>
                <w:noProof/>
                <w:webHidden/>
              </w:rPr>
            </w:r>
            <w:r>
              <w:rPr>
                <w:noProof/>
                <w:webHidden/>
              </w:rPr>
              <w:fldChar w:fldCharType="separate"/>
            </w:r>
            <w:r>
              <w:rPr>
                <w:noProof/>
                <w:webHidden/>
              </w:rPr>
              <w:t>21</w:t>
            </w:r>
            <w:r>
              <w:rPr>
                <w:noProof/>
                <w:webHidden/>
              </w:rPr>
              <w:fldChar w:fldCharType="end"/>
            </w:r>
          </w:hyperlink>
        </w:p>
        <w:p w14:paraId="0E57E02D" w14:textId="1AAFC083" w:rsidR="00B70BE4" w:rsidRDefault="00B70BE4">
          <w:pPr>
            <w:pStyle w:val="TOC1"/>
            <w:tabs>
              <w:tab w:val="left" w:pos="660"/>
              <w:tab w:val="right" w:leader="dot" w:pos="9016"/>
            </w:tabs>
            <w:rPr>
              <w:rFonts w:eastAsiaTheme="minorEastAsia"/>
              <w:noProof/>
              <w:lang w:eastAsia="en-ZA"/>
            </w:rPr>
          </w:pPr>
          <w:hyperlink w:anchor="_Toc56373568" w:history="1">
            <w:r w:rsidRPr="00710FFA">
              <w:rPr>
                <w:rStyle w:val="Hyperlink"/>
                <w:rFonts w:ascii="Arial" w:hAnsi="Arial" w:cs="Arial"/>
                <w:noProof/>
              </w:rPr>
              <w:t>3.4</w:t>
            </w:r>
            <w:r>
              <w:rPr>
                <w:rFonts w:eastAsiaTheme="minorEastAsia"/>
                <w:noProof/>
                <w:lang w:eastAsia="en-ZA"/>
              </w:rPr>
              <w:tab/>
            </w:r>
            <w:r w:rsidRPr="00710FFA">
              <w:rPr>
                <w:rStyle w:val="Hyperlink"/>
                <w:rFonts w:ascii="Arial" w:hAnsi="Arial" w:cs="Arial"/>
                <w:noProof/>
              </w:rPr>
              <w:t>Data Collection</w:t>
            </w:r>
            <w:r>
              <w:rPr>
                <w:noProof/>
                <w:webHidden/>
              </w:rPr>
              <w:tab/>
            </w:r>
            <w:r>
              <w:rPr>
                <w:noProof/>
                <w:webHidden/>
              </w:rPr>
              <w:fldChar w:fldCharType="begin"/>
            </w:r>
            <w:r>
              <w:rPr>
                <w:noProof/>
                <w:webHidden/>
              </w:rPr>
              <w:instrText xml:space="preserve"> PAGEREF _Toc56373568 \h </w:instrText>
            </w:r>
            <w:r>
              <w:rPr>
                <w:noProof/>
                <w:webHidden/>
              </w:rPr>
            </w:r>
            <w:r>
              <w:rPr>
                <w:noProof/>
                <w:webHidden/>
              </w:rPr>
              <w:fldChar w:fldCharType="separate"/>
            </w:r>
            <w:r>
              <w:rPr>
                <w:noProof/>
                <w:webHidden/>
              </w:rPr>
              <w:t>23</w:t>
            </w:r>
            <w:r>
              <w:rPr>
                <w:noProof/>
                <w:webHidden/>
              </w:rPr>
              <w:fldChar w:fldCharType="end"/>
            </w:r>
          </w:hyperlink>
        </w:p>
        <w:p w14:paraId="5C3FE1EE" w14:textId="774FC301" w:rsidR="00B70BE4" w:rsidRDefault="00B70BE4">
          <w:pPr>
            <w:pStyle w:val="TOC1"/>
            <w:tabs>
              <w:tab w:val="right" w:leader="dot" w:pos="9016"/>
            </w:tabs>
            <w:rPr>
              <w:rFonts w:eastAsiaTheme="minorEastAsia"/>
              <w:noProof/>
              <w:lang w:eastAsia="en-ZA"/>
            </w:rPr>
          </w:pPr>
          <w:hyperlink w:anchor="_Toc56373569" w:history="1">
            <w:r w:rsidRPr="00710FFA">
              <w:rPr>
                <w:rStyle w:val="Hyperlink"/>
                <w:rFonts w:ascii="Arial" w:hAnsi="Arial" w:cs="Arial"/>
                <w:noProof/>
              </w:rPr>
              <w:t>3.4.1 Ethical Considerations</w:t>
            </w:r>
            <w:r>
              <w:rPr>
                <w:noProof/>
                <w:webHidden/>
              </w:rPr>
              <w:tab/>
            </w:r>
            <w:r>
              <w:rPr>
                <w:noProof/>
                <w:webHidden/>
              </w:rPr>
              <w:fldChar w:fldCharType="begin"/>
            </w:r>
            <w:r>
              <w:rPr>
                <w:noProof/>
                <w:webHidden/>
              </w:rPr>
              <w:instrText xml:space="preserve"> PAGEREF _Toc56373569 \h </w:instrText>
            </w:r>
            <w:r>
              <w:rPr>
                <w:noProof/>
                <w:webHidden/>
              </w:rPr>
            </w:r>
            <w:r>
              <w:rPr>
                <w:noProof/>
                <w:webHidden/>
              </w:rPr>
              <w:fldChar w:fldCharType="separate"/>
            </w:r>
            <w:r>
              <w:rPr>
                <w:noProof/>
                <w:webHidden/>
              </w:rPr>
              <w:t>24</w:t>
            </w:r>
            <w:r>
              <w:rPr>
                <w:noProof/>
                <w:webHidden/>
              </w:rPr>
              <w:fldChar w:fldCharType="end"/>
            </w:r>
          </w:hyperlink>
        </w:p>
        <w:p w14:paraId="19CB6186" w14:textId="0562F8DD" w:rsidR="00B70BE4" w:rsidRDefault="00B70BE4">
          <w:pPr>
            <w:pStyle w:val="TOC1"/>
            <w:tabs>
              <w:tab w:val="right" w:leader="dot" w:pos="9016"/>
            </w:tabs>
            <w:rPr>
              <w:rFonts w:eastAsiaTheme="minorEastAsia"/>
              <w:noProof/>
              <w:lang w:eastAsia="en-ZA"/>
            </w:rPr>
          </w:pPr>
          <w:hyperlink w:anchor="_Toc56373570" w:history="1">
            <w:r w:rsidRPr="00710FFA">
              <w:rPr>
                <w:rStyle w:val="Hyperlink"/>
                <w:rFonts w:ascii="Arial" w:hAnsi="Arial" w:cs="Arial"/>
                <w:noProof/>
              </w:rPr>
              <w:t>3.5 Procedure - Questionnaires Personal Administration</w:t>
            </w:r>
            <w:r>
              <w:rPr>
                <w:noProof/>
                <w:webHidden/>
              </w:rPr>
              <w:tab/>
            </w:r>
            <w:r>
              <w:rPr>
                <w:noProof/>
                <w:webHidden/>
              </w:rPr>
              <w:fldChar w:fldCharType="begin"/>
            </w:r>
            <w:r>
              <w:rPr>
                <w:noProof/>
                <w:webHidden/>
              </w:rPr>
              <w:instrText xml:space="preserve"> PAGEREF _Toc56373570 \h </w:instrText>
            </w:r>
            <w:r>
              <w:rPr>
                <w:noProof/>
                <w:webHidden/>
              </w:rPr>
            </w:r>
            <w:r>
              <w:rPr>
                <w:noProof/>
                <w:webHidden/>
              </w:rPr>
              <w:fldChar w:fldCharType="separate"/>
            </w:r>
            <w:r>
              <w:rPr>
                <w:noProof/>
                <w:webHidden/>
              </w:rPr>
              <w:t>24</w:t>
            </w:r>
            <w:r>
              <w:rPr>
                <w:noProof/>
                <w:webHidden/>
              </w:rPr>
              <w:fldChar w:fldCharType="end"/>
            </w:r>
          </w:hyperlink>
        </w:p>
        <w:p w14:paraId="2A690109" w14:textId="38CFC148" w:rsidR="00B70BE4" w:rsidRDefault="00B70BE4">
          <w:pPr>
            <w:pStyle w:val="TOC1"/>
            <w:tabs>
              <w:tab w:val="right" w:leader="dot" w:pos="9016"/>
            </w:tabs>
            <w:rPr>
              <w:rFonts w:eastAsiaTheme="minorEastAsia"/>
              <w:noProof/>
              <w:lang w:eastAsia="en-ZA"/>
            </w:rPr>
          </w:pPr>
          <w:hyperlink w:anchor="_Toc56373571" w:history="1">
            <w:r w:rsidRPr="00710FFA">
              <w:rPr>
                <w:rStyle w:val="Hyperlink"/>
                <w:rFonts w:ascii="Arial" w:hAnsi="Arial" w:cs="Arial"/>
                <w:noProof/>
              </w:rPr>
              <w:t>3.6 Data Quality Check</w:t>
            </w:r>
            <w:r>
              <w:rPr>
                <w:noProof/>
                <w:webHidden/>
              </w:rPr>
              <w:tab/>
            </w:r>
            <w:r>
              <w:rPr>
                <w:noProof/>
                <w:webHidden/>
              </w:rPr>
              <w:fldChar w:fldCharType="begin"/>
            </w:r>
            <w:r>
              <w:rPr>
                <w:noProof/>
                <w:webHidden/>
              </w:rPr>
              <w:instrText xml:space="preserve"> PAGEREF _Toc56373571 \h </w:instrText>
            </w:r>
            <w:r>
              <w:rPr>
                <w:noProof/>
                <w:webHidden/>
              </w:rPr>
            </w:r>
            <w:r>
              <w:rPr>
                <w:noProof/>
                <w:webHidden/>
              </w:rPr>
              <w:fldChar w:fldCharType="separate"/>
            </w:r>
            <w:r>
              <w:rPr>
                <w:noProof/>
                <w:webHidden/>
              </w:rPr>
              <w:t>25</w:t>
            </w:r>
            <w:r>
              <w:rPr>
                <w:noProof/>
                <w:webHidden/>
              </w:rPr>
              <w:fldChar w:fldCharType="end"/>
            </w:r>
          </w:hyperlink>
        </w:p>
        <w:p w14:paraId="19598852" w14:textId="4E67772C" w:rsidR="00B70BE4" w:rsidRDefault="00B70BE4">
          <w:pPr>
            <w:pStyle w:val="TOC1"/>
            <w:tabs>
              <w:tab w:val="right" w:leader="dot" w:pos="9016"/>
            </w:tabs>
            <w:rPr>
              <w:rFonts w:eastAsiaTheme="minorEastAsia"/>
              <w:noProof/>
              <w:lang w:eastAsia="en-ZA"/>
            </w:rPr>
          </w:pPr>
          <w:hyperlink w:anchor="_Toc56373572" w:history="1">
            <w:r w:rsidRPr="00710FFA">
              <w:rPr>
                <w:rStyle w:val="Hyperlink"/>
                <w:rFonts w:ascii="Arial" w:hAnsi="Arial" w:cs="Arial"/>
                <w:noProof/>
              </w:rPr>
              <w:t>3.7 Data Analysis and Interpretation</w:t>
            </w:r>
            <w:r>
              <w:rPr>
                <w:noProof/>
                <w:webHidden/>
              </w:rPr>
              <w:tab/>
            </w:r>
            <w:r>
              <w:rPr>
                <w:noProof/>
                <w:webHidden/>
              </w:rPr>
              <w:fldChar w:fldCharType="begin"/>
            </w:r>
            <w:r>
              <w:rPr>
                <w:noProof/>
                <w:webHidden/>
              </w:rPr>
              <w:instrText xml:space="preserve"> PAGEREF _Toc56373572 \h </w:instrText>
            </w:r>
            <w:r>
              <w:rPr>
                <w:noProof/>
                <w:webHidden/>
              </w:rPr>
            </w:r>
            <w:r>
              <w:rPr>
                <w:noProof/>
                <w:webHidden/>
              </w:rPr>
              <w:fldChar w:fldCharType="separate"/>
            </w:r>
            <w:r>
              <w:rPr>
                <w:noProof/>
                <w:webHidden/>
              </w:rPr>
              <w:t>26</w:t>
            </w:r>
            <w:r>
              <w:rPr>
                <w:noProof/>
                <w:webHidden/>
              </w:rPr>
              <w:fldChar w:fldCharType="end"/>
            </w:r>
          </w:hyperlink>
        </w:p>
        <w:p w14:paraId="1ACF614C" w14:textId="51DA2FB2" w:rsidR="00B70BE4" w:rsidRDefault="00B70BE4">
          <w:pPr>
            <w:pStyle w:val="TOC1"/>
            <w:tabs>
              <w:tab w:val="right" w:leader="dot" w:pos="9016"/>
            </w:tabs>
            <w:rPr>
              <w:rFonts w:eastAsiaTheme="minorEastAsia"/>
              <w:noProof/>
              <w:lang w:eastAsia="en-ZA"/>
            </w:rPr>
          </w:pPr>
          <w:hyperlink w:anchor="_Toc56373573" w:history="1">
            <w:r w:rsidRPr="00710FFA">
              <w:rPr>
                <w:rStyle w:val="Hyperlink"/>
                <w:rFonts w:ascii="Arial" w:hAnsi="Arial" w:cs="Arial"/>
                <w:noProof/>
              </w:rPr>
              <w:t>3.8 Descriptive Analysis</w:t>
            </w:r>
            <w:r>
              <w:rPr>
                <w:noProof/>
                <w:webHidden/>
              </w:rPr>
              <w:tab/>
            </w:r>
            <w:r>
              <w:rPr>
                <w:noProof/>
                <w:webHidden/>
              </w:rPr>
              <w:fldChar w:fldCharType="begin"/>
            </w:r>
            <w:r>
              <w:rPr>
                <w:noProof/>
                <w:webHidden/>
              </w:rPr>
              <w:instrText xml:space="preserve"> PAGEREF _Toc56373573 \h </w:instrText>
            </w:r>
            <w:r>
              <w:rPr>
                <w:noProof/>
                <w:webHidden/>
              </w:rPr>
            </w:r>
            <w:r>
              <w:rPr>
                <w:noProof/>
                <w:webHidden/>
              </w:rPr>
              <w:fldChar w:fldCharType="separate"/>
            </w:r>
            <w:r>
              <w:rPr>
                <w:noProof/>
                <w:webHidden/>
              </w:rPr>
              <w:t>26</w:t>
            </w:r>
            <w:r>
              <w:rPr>
                <w:noProof/>
                <w:webHidden/>
              </w:rPr>
              <w:fldChar w:fldCharType="end"/>
            </w:r>
          </w:hyperlink>
        </w:p>
        <w:p w14:paraId="20D45A3B" w14:textId="26C6A56C" w:rsidR="00B70BE4" w:rsidRDefault="00B70BE4">
          <w:pPr>
            <w:pStyle w:val="TOC1"/>
            <w:tabs>
              <w:tab w:val="left" w:pos="660"/>
              <w:tab w:val="right" w:leader="dot" w:pos="9016"/>
            </w:tabs>
            <w:rPr>
              <w:rFonts w:eastAsiaTheme="minorEastAsia"/>
              <w:noProof/>
              <w:lang w:eastAsia="en-ZA"/>
            </w:rPr>
          </w:pPr>
          <w:hyperlink w:anchor="_Toc56373574" w:history="1">
            <w:r w:rsidRPr="00710FFA">
              <w:rPr>
                <w:rStyle w:val="Hyperlink"/>
                <w:rFonts w:ascii="Arial" w:hAnsi="Arial" w:cs="Arial"/>
                <w:noProof/>
              </w:rPr>
              <w:t>3.14</w:t>
            </w:r>
            <w:r>
              <w:rPr>
                <w:rFonts w:eastAsiaTheme="minorEastAsia"/>
                <w:noProof/>
                <w:lang w:eastAsia="en-ZA"/>
              </w:rPr>
              <w:tab/>
            </w:r>
            <w:r w:rsidRPr="00710FFA">
              <w:rPr>
                <w:rStyle w:val="Hyperlink"/>
                <w:rFonts w:ascii="Arial" w:hAnsi="Arial" w:cs="Arial"/>
                <w:noProof/>
              </w:rPr>
              <w:t>Validity and Reliability</w:t>
            </w:r>
            <w:r>
              <w:rPr>
                <w:noProof/>
                <w:webHidden/>
              </w:rPr>
              <w:tab/>
            </w:r>
            <w:r>
              <w:rPr>
                <w:noProof/>
                <w:webHidden/>
              </w:rPr>
              <w:fldChar w:fldCharType="begin"/>
            </w:r>
            <w:r>
              <w:rPr>
                <w:noProof/>
                <w:webHidden/>
              </w:rPr>
              <w:instrText xml:space="preserve"> PAGEREF _Toc56373574 \h </w:instrText>
            </w:r>
            <w:r>
              <w:rPr>
                <w:noProof/>
                <w:webHidden/>
              </w:rPr>
            </w:r>
            <w:r>
              <w:rPr>
                <w:noProof/>
                <w:webHidden/>
              </w:rPr>
              <w:fldChar w:fldCharType="separate"/>
            </w:r>
            <w:r>
              <w:rPr>
                <w:noProof/>
                <w:webHidden/>
              </w:rPr>
              <w:t>30</w:t>
            </w:r>
            <w:r>
              <w:rPr>
                <w:noProof/>
                <w:webHidden/>
              </w:rPr>
              <w:fldChar w:fldCharType="end"/>
            </w:r>
          </w:hyperlink>
        </w:p>
        <w:p w14:paraId="0D965710" w14:textId="300A7116" w:rsidR="00B70BE4" w:rsidRDefault="00B70BE4">
          <w:pPr>
            <w:pStyle w:val="TOC1"/>
            <w:tabs>
              <w:tab w:val="right" w:leader="dot" w:pos="9016"/>
            </w:tabs>
            <w:rPr>
              <w:rFonts w:eastAsiaTheme="minorEastAsia"/>
              <w:noProof/>
              <w:lang w:eastAsia="en-ZA"/>
            </w:rPr>
          </w:pPr>
          <w:hyperlink w:anchor="_Toc56373575" w:history="1">
            <w:r w:rsidRPr="00710FFA">
              <w:rPr>
                <w:rStyle w:val="Hyperlink"/>
                <w:rFonts w:ascii="Arial" w:hAnsi="Arial" w:cs="Arial"/>
                <w:noProof/>
              </w:rPr>
              <w:t>Univariate Analysis</w:t>
            </w:r>
            <w:r>
              <w:rPr>
                <w:noProof/>
                <w:webHidden/>
              </w:rPr>
              <w:tab/>
            </w:r>
            <w:r>
              <w:rPr>
                <w:noProof/>
                <w:webHidden/>
              </w:rPr>
              <w:fldChar w:fldCharType="begin"/>
            </w:r>
            <w:r>
              <w:rPr>
                <w:noProof/>
                <w:webHidden/>
              </w:rPr>
              <w:instrText xml:space="preserve"> PAGEREF _Toc56373575 \h </w:instrText>
            </w:r>
            <w:r>
              <w:rPr>
                <w:noProof/>
                <w:webHidden/>
              </w:rPr>
            </w:r>
            <w:r>
              <w:rPr>
                <w:noProof/>
                <w:webHidden/>
              </w:rPr>
              <w:fldChar w:fldCharType="separate"/>
            </w:r>
            <w:r>
              <w:rPr>
                <w:noProof/>
                <w:webHidden/>
              </w:rPr>
              <w:t>32</w:t>
            </w:r>
            <w:r>
              <w:rPr>
                <w:noProof/>
                <w:webHidden/>
              </w:rPr>
              <w:fldChar w:fldCharType="end"/>
            </w:r>
          </w:hyperlink>
        </w:p>
        <w:p w14:paraId="5B96BB2E" w14:textId="6C55F316" w:rsidR="00B70BE4" w:rsidRDefault="00B70BE4">
          <w:pPr>
            <w:pStyle w:val="TOC1"/>
            <w:tabs>
              <w:tab w:val="left" w:pos="660"/>
              <w:tab w:val="right" w:leader="dot" w:pos="9016"/>
            </w:tabs>
            <w:rPr>
              <w:rFonts w:eastAsiaTheme="minorEastAsia"/>
              <w:noProof/>
              <w:lang w:eastAsia="en-ZA"/>
            </w:rPr>
          </w:pPr>
          <w:hyperlink w:anchor="_Toc56373576" w:history="1">
            <w:r w:rsidRPr="00710FFA">
              <w:rPr>
                <w:rStyle w:val="Hyperlink"/>
                <w:rFonts w:ascii="Arial" w:hAnsi="Arial" w:cs="Arial"/>
                <w:noProof/>
              </w:rPr>
              <w:t>3.15</w:t>
            </w:r>
            <w:r>
              <w:rPr>
                <w:rFonts w:eastAsiaTheme="minorEastAsia"/>
                <w:noProof/>
                <w:lang w:eastAsia="en-ZA"/>
              </w:rPr>
              <w:tab/>
            </w:r>
            <w:r w:rsidRPr="00710FFA">
              <w:rPr>
                <w:rStyle w:val="Hyperlink"/>
                <w:rFonts w:ascii="Arial" w:hAnsi="Arial" w:cs="Arial"/>
                <w:noProof/>
              </w:rPr>
              <w:t>Summary of Chapter 3</w:t>
            </w:r>
            <w:r>
              <w:rPr>
                <w:noProof/>
                <w:webHidden/>
              </w:rPr>
              <w:tab/>
            </w:r>
            <w:r>
              <w:rPr>
                <w:noProof/>
                <w:webHidden/>
              </w:rPr>
              <w:fldChar w:fldCharType="begin"/>
            </w:r>
            <w:r>
              <w:rPr>
                <w:noProof/>
                <w:webHidden/>
              </w:rPr>
              <w:instrText xml:space="preserve"> PAGEREF _Toc56373576 \h </w:instrText>
            </w:r>
            <w:r>
              <w:rPr>
                <w:noProof/>
                <w:webHidden/>
              </w:rPr>
            </w:r>
            <w:r>
              <w:rPr>
                <w:noProof/>
                <w:webHidden/>
              </w:rPr>
              <w:fldChar w:fldCharType="separate"/>
            </w:r>
            <w:r>
              <w:rPr>
                <w:noProof/>
                <w:webHidden/>
              </w:rPr>
              <w:t>34</w:t>
            </w:r>
            <w:r>
              <w:rPr>
                <w:noProof/>
                <w:webHidden/>
              </w:rPr>
              <w:fldChar w:fldCharType="end"/>
            </w:r>
          </w:hyperlink>
        </w:p>
        <w:p w14:paraId="4097C0A8" w14:textId="272E3253" w:rsidR="00B70BE4" w:rsidRDefault="00B70BE4">
          <w:pPr>
            <w:pStyle w:val="TOC1"/>
            <w:tabs>
              <w:tab w:val="right" w:leader="dot" w:pos="9016"/>
            </w:tabs>
            <w:rPr>
              <w:rFonts w:eastAsiaTheme="minorEastAsia"/>
              <w:noProof/>
              <w:lang w:eastAsia="en-ZA"/>
            </w:rPr>
          </w:pPr>
          <w:hyperlink w:anchor="_Toc56373577" w:history="1">
            <w:r w:rsidRPr="00710FFA">
              <w:rPr>
                <w:rStyle w:val="Hyperlink"/>
                <w:rFonts w:ascii="Arial" w:eastAsia="Arial" w:hAnsi="Arial" w:cs="Arial"/>
                <w:noProof/>
                <w:lang w:eastAsia="en-ZA"/>
              </w:rPr>
              <w:t>Chapter 4: Analysis and presentation of results</w:t>
            </w:r>
            <w:r>
              <w:rPr>
                <w:noProof/>
                <w:webHidden/>
              </w:rPr>
              <w:tab/>
            </w:r>
            <w:r>
              <w:rPr>
                <w:noProof/>
                <w:webHidden/>
              </w:rPr>
              <w:fldChar w:fldCharType="begin"/>
            </w:r>
            <w:r>
              <w:rPr>
                <w:noProof/>
                <w:webHidden/>
              </w:rPr>
              <w:instrText xml:space="preserve"> PAGEREF _Toc56373577 \h </w:instrText>
            </w:r>
            <w:r>
              <w:rPr>
                <w:noProof/>
                <w:webHidden/>
              </w:rPr>
            </w:r>
            <w:r>
              <w:rPr>
                <w:noProof/>
                <w:webHidden/>
              </w:rPr>
              <w:fldChar w:fldCharType="separate"/>
            </w:r>
            <w:r>
              <w:rPr>
                <w:noProof/>
                <w:webHidden/>
              </w:rPr>
              <w:t>35</w:t>
            </w:r>
            <w:r>
              <w:rPr>
                <w:noProof/>
                <w:webHidden/>
              </w:rPr>
              <w:fldChar w:fldCharType="end"/>
            </w:r>
          </w:hyperlink>
        </w:p>
        <w:p w14:paraId="18C6CAEB" w14:textId="36CC1667" w:rsidR="00B70BE4" w:rsidRDefault="00B70BE4">
          <w:pPr>
            <w:pStyle w:val="TOC1"/>
            <w:tabs>
              <w:tab w:val="left" w:pos="660"/>
              <w:tab w:val="right" w:leader="dot" w:pos="9016"/>
            </w:tabs>
            <w:rPr>
              <w:rFonts w:eastAsiaTheme="minorEastAsia"/>
              <w:noProof/>
              <w:lang w:eastAsia="en-ZA"/>
            </w:rPr>
          </w:pPr>
          <w:hyperlink w:anchor="_Toc56373578" w:history="1">
            <w:r w:rsidRPr="00710FFA">
              <w:rPr>
                <w:rStyle w:val="Hyperlink"/>
                <w:rFonts w:ascii="Arial" w:hAnsi="Arial" w:cs="Arial"/>
                <w:noProof/>
              </w:rPr>
              <w:t>4.1</w:t>
            </w:r>
            <w:r>
              <w:rPr>
                <w:rFonts w:eastAsiaTheme="minorEastAsia"/>
                <w:noProof/>
                <w:lang w:eastAsia="en-ZA"/>
              </w:rPr>
              <w:tab/>
            </w:r>
            <w:r w:rsidRPr="00710FFA">
              <w:rPr>
                <w:rStyle w:val="Hyperlink"/>
                <w:rFonts w:ascii="Arial" w:hAnsi="Arial" w:cs="Arial"/>
                <w:noProof/>
              </w:rPr>
              <w:t>Introduction</w:t>
            </w:r>
            <w:r>
              <w:rPr>
                <w:noProof/>
                <w:webHidden/>
              </w:rPr>
              <w:tab/>
            </w:r>
            <w:r>
              <w:rPr>
                <w:noProof/>
                <w:webHidden/>
              </w:rPr>
              <w:fldChar w:fldCharType="begin"/>
            </w:r>
            <w:r>
              <w:rPr>
                <w:noProof/>
                <w:webHidden/>
              </w:rPr>
              <w:instrText xml:space="preserve"> PAGEREF _Toc56373578 \h </w:instrText>
            </w:r>
            <w:r>
              <w:rPr>
                <w:noProof/>
                <w:webHidden/>
              </w:rPr>
            </w:r>
            <w:r>
              <w:rPr>
                <w:noProof/>
                <w:webHidden/>
              </w:rPr>
              <w:fldChar w:fldCharType="separate"/>
            </w:r>
            <w:r>
              <w:rPr>
                <w:noProof/>
                <w:webHidden/>
              </w:rPr>
              <w:t>35</w:t>
            </w:r>
            <w:r>
              <w:rPr>
                <w:noProof/>
                <w:webHidden/>
              </w:rPr>
              <w:fldChar w:fldCharType="end"/>
            </w:r>
          </w:hyperlink>
        </w:p>
        <w:p w14:paraId="1D6363B4" w14:textId="6B240D13" w:rsidR="00B70BE4" w:rsidRDefault="00B70BE4">
          <w:pPr>
            <w:pStyle w:val="TOC1"/>
            <w:tabs>
              <w:tab w:val="left" w:pos="660"/>
              <w:tab w:val="right" w:leader="dot" w:pos="9016"/>
            </w:tabs>
            <w:rPr>
              <w:rFonts w:eastAsiaTheme="minorEastAsia"/>
              <w:noProof/>
              <w:lang w:eastAsia="en-ZA"/>
            </w:rPr>
          </w:pPr>
          <w:hyperlink w:anchor="_Toc56373579" w:history="1">
            <w:r w:rsidRPr="00710FFA">
              <w:rPr>
                <w:rStyle w:val="Hyperlink"/>
                <w:rFonts w:ascii="Arial" w:hAnsi="Arial" w:cs="Arial"/>
                <w:noProof/>
              </w:rPr>
              <w:t xml:space="preserve">4.2 </w:t>
            </w:r>
            <w:r>
              <w:rPr>
                <w:rFonts w:eastAsiaTheme="minorEastAsia"/>
                <w:noProof/>
                <w:lang w:eastAsia="en-ZA"/>
              </w:rPr>
              <w:tab/>
            </w:r>
            <w:r w:rsidRPr="00710FFA">
              <w:rPr>
                <w:rStyle w:val="Hyperlink"/>
                <w:rFonts w:ascii="Arial" w:hAnsi="Arial" w:cs="Arial"/>
                <w:noProof/>
              </w:rPr>
              <w:t>Personal Characteristics</w:t>
            </w:r>
            <w:r>
              <w:rPr>
                <w:noProof/>
                <w:webHidden/>
              </w:rPr>
              <w:tab/>
            </w:r>
            <w:r>
              <w:rPr>
                <w:noProof/>
                <w:webHidden/>
              </w:rPr>
              <w:fldChar w:fldCharType="begin"/>
            </w:r>
            <w:r>
              <w:rPr>
                <w:noProof/>
                <w:webHidden/>
              </w:rPr>
              <w:instrText xml:space="preserve"> PAGEREF _Toc56373579 \h </w:instrText>
            </w:r>
            <w:r>
              <w:rPr>
                <w:noProof/>
                <w:webHidden/>
              </w:rPr>
            </w:r>
            <w:r>
              <w:rPr>
                <w:noProof/>
                <w:webHidden/>
              </w:rPr>
              <w:fldChar w:fldCharType="separate"/>
            </w:r>
            <w:r>
              <w:rPr>
                <w:noProof/>
                <w:webHidden/>
              </w:rPr>
              <w:t>35</w:t>
            </w:r>
            <w:r>
              <w:rPr>
                <w:noProof/>
                <w:webHidden/>
              </w:rPr>
              <w:fldChar w:fldCharType="end"/>
            </w:r>
          </w:hyperlink>
        </w:p>
        <w:p w14:paraId="08F4AB10" w14:textId="7627CF2B" w:rsidR="00B70BE4" w:rsidRDefault="00B70BE4">
          <w:pPr>
            <w:pStyle w:val="TOC1"/>
            <w:tabs>
              <w:tab w:val="left" w:pos="660"/>
              <w:tab w:val="right" w:leader="dot" w:pos="9016"/>
            </w:tabs>
            <w:rPr>
              <w:rFonts w:eastAsiaTheme="minorEastAsia"/>
              <w:noProof/>
              <w:lang w:eastAsia="en-ZA"/>
            </w:rPr>
          </w:pPr>
          <w:hyperlink w:anchor="_Toc56373580" w:history="1">
            <w:r w:rsidRPr="00710FFA">
              <w:rPr>
                <w:rStyle w:val="Hyperlink"/>
                <w:rFonts w:ascii="Arial" w:hAnsi="Arial" w:cs="Arial"/>
                <w:noProof/>
              </w:rPr>
              <w:t>4.9</w:t>
            </w:r>
            <w:r>
              <w:rPr>
                <w:rFonts w:eastAsiaTheme="minorEastAsia"/>
                <w:noProof/>
                <w:lang w:eastAsia="en-ZA"/>
              </w:rPr>
              <w:tab/>
            </w:r>
            <w:r w:rsidRPr="00710FFA">
              <w:rPr>
                <w:rStyle w:val="Hyperlink"/>
                <w:rFonts w:ascii="Arial" w:hAnsi="Arial" w:cs="Arial"/>
                <w:noProof/>
              </w:rPr>
              <w:t>Analysis Results</w:t>
            </w:r>
            <w:r>
              <w:rPr>
                <w:noProof/>
                <w:webHidden/>
              </w:rPr>
              <w:tab/>
            </w:r>
            <w:r>
              <w:rPr>
                <w:noProof/>
                <w:webHidden/>
              </w:rPr>
              <w:fldChar w:fldCharType="begin"/>
            </w:r>
            <w:r>
              <w:rPr>
                <w:noProof/>
                <w:webHidden/>
              </w:rPr>
              <w:instrText xml:space="preserve"> PAGEREF _Toc56373580 \h </w:instrText>
            </w:r>
            <w:r>
              <w:rPr>
                <w:noProof/>
                <w:webHidden/>
              </w:rPr>
            </w:r>
            <w:r>
              <w:rPr>
                <w:noProof/>
                <w:webHidden/>
              </w:rPr>
              <w:fldChar w:fldCharType="separate"/>
            </w:r>
            <w:r>
              <w:rPr>
                <w:noProof/>
                <w:webHidden/>
              </w:rPr>
              <w:t>37</w:t>
            </w:r>
            <w:r>
              <w:rPr>
                <w:noProof/>
                <w:webHidden/>
              </w:rPr>
              <w:fldChar w:fldCharType="end"/>
            </w:r>
          </w:hyperlink>
        </w:p>
        <w:p w14:paraId="2D5340E8" w14:textId="7008B6AC" w:rsidR="00B70BE4" w:rsidRDefault="00B70BE4">
          <w:pPr>
            <w:pStyle w:val="TOC1"/>
            <w:tabs>
              <w:tab w:val="left" w:pos="660"/>
              <w:tab w:val="right" w:leader="dot" w:pos="9016"/>
            </w:tabs>
            <w:rPr>
              <w:rFonts w:eastAsiaTheme="minorEastAsia"/>
              <w:noProof/>
              <w:lang w:eastAsia="en-ZA"/>
            </w:rPr>
          </w:pPr>
          <w:hyperlink w:anchor="_Toc56373581" w:history="1">
            <w:r w:rsidRPr="00710FFA">
              <w:rPr>
                <w:rStyle w:val="Hyperlink"/>
                <w:rFonts w:ascii="Arial" w:hAnsi="Arial" w:cs="Arial"/>
                <w:noProof/>
              </w:rPr>
              <w:t>4.10</w:t>
            </w:r>
            <w:r>
              <w:rPr>
                <w:rFonts w:eastAsiaTheme="minorEastAsia"/>
                <w:noProof/>
                <w:lang w:eastAsia="en-ZA"/>
              </w:rPr>
              <w:tab/>
            </w:r>
            <w:r w:rsidRPr="00710FFA">
              <w:rPr>
                <w:rStyle w:val="Hyperlink"/>
                <w:rFonts w:ascii="Arial" w:hAnsi="Arial" w:cs="Arial"/>
                <w:noProof/>
              </w:rPr>
              <w:t>Correlation Analysis</w:t>
            </w:r>
            <w:r>
              <w:rPr>
                <w:noProof/>
                <w:webHidden/>
              </w:rPr>
              <w:tab/>
            </w:r>
            <w:r>
              <w:rPr>
                <w:noProof/>
                <w:webHidden/>
              </w:rPr>
              <w:fldChar w:fldCharType="begin"/>
            </w:r>
            <w:r>
              <w:rPr>
                <w:noProof/>
                <w:webHidden/>
              </w:rPr>
              <w:instrText xml:space="preserve"> PAGEREF _Toc56373581 \h </w:instrText>
            </w:r>
            <w:r>
              <w:rPr>
                <w:noProof/>
                <w:webHidden/>
              </w:rPr>
            </w:r>
            <w:r>
              <w:rPr>
                <w:noProof/>
                <w:webHidden/>
              </w:rPr>
              <w:fldChar w:fldCharType="separate"/>
            </w:r>
            <w:r>
              <w:rPr>
                <w:noProof/>
                <w:webHidden/>
              </w:rPr>
              <w:t>39</w:t>
            </w:r>
            <w:r>
              <w:rPr>
                <w:noProof/>
                <w:webHidden/>
              </w:rPr>
              <w:fldChar w:fldCharType="end"/>
            </w:r>
          </w:hyperlink>
        </w:p>
        <w:p w14:paraId="6DEDD1AE" w14:textId="6EC9BA59" w:rsidR="00B70BE4" w:rsidRDefault="00B70BE4">
          <w:pPr>
            <w:pStyle w:val="TOC1"/>
            <w:tabs>
              <w:tab w:val="right" w:leader="dot" w:pos="9016"/>
            </w:tabs>
            <w:rPr>
              <w:rFonts w:eastAsiaTheme="minorEastAsia"/>
              <w:noProof/>
              <w:lang w:eastAsia="en-ZA"/>
            </w:rPr>
          </w:pPr>
          <w:hyperlink w:anchor="_Toc56373582" w:history="1">
            <w:r w:rsidRPr="00710FFA">
              <w:rPr>
                <w:rStyle w:val="Hyperlink"/>
                <w:rFonts w:ascii="Arial" w:hAnsi="Arial" w:cs="Arial"/>
                <w:b/>
                <w:bCs/>
                <w:noProof/>
              </w:rPr>
              <w:t>Chapter 5:</w:t>
            </w:r>
            <w:r>
              <w:rPr>
                <w:noProof/>
                <w:webHidden/>
              </w:rPr>
              <w:tab/>
            </w:r>
            <w:r>
              <w:rPr>
                <w:noProof/>
                <w:webHidden/>
              </w:rPr>
              <w:fldChar w:fldCharType="begin"/>
            </w:r>
            <w:r>
              <w:rPr>
                <w:noProof/>
                <w:webHidden/>
              </w:rPr>
              <w:instrText xml:space="preserve"> PAGEREF _Toc56373582 \h </w:instrText>
            </w:r>
            <w:r>
              <w:rPr>
                <w:noProof/>
                <w:webHidden/>
              </w:rPr>
            </w:r>
            <w:r>
              <w:rPr>
                <w:noProof/>
                <w:webHidden/>
              </w:rPr>
              <w:fldChar w:fldCharType="separate"/>
            </w:r>
            <w:r>
              <w:rPr>
                <w:noProof/>
                <w:webHidden/>
              </w:rPr>
              <w:t>42</w:t>
            </w:r>
            <w:r>
              <w:rPr>
                <w:noProof/>
                <w:webHidden/>
              </w:rPr>
              <w:fldChar w:fldCharType="end"/>
            </w:r>
          </w:hyperlink>
        </w:p>
        <w:p w14:paraId="5791F267" w14:textId="1BC6EBB9" w:rsidR="00B70BE4" w:rsidRDefault="00B70BE4">
          <w:pPr>
            <w:pStyle w:val="TOC1"/>
            <w:tabs>
              <w:tab w:val="right" w:leader="dot" w:pos="9016"/>
            </w:tabs>
            <w:rPr>
              <w:rFonts w:eastAsiaTheme="minorEastAsia"/>
              <w:noProof/>
              <w:lang w:eastAsia="en-ZA"/>
            </w:rPr>
          </w:pPr>
          <w:hyperlink w:anchor="_Toc56373583" w:history="1">
            <w:r w:rsidRPr="00710FFA">
              <w:rPr>
                <w:rStyle w:val="Hyperlink"/>
                <w:rFonts w:ascii="Arial" w:hAnsi="Arial" w:cs="Arial"/>
                <w:noProof/>
              </w:rPr>
              <w:t>Chapter 5: Conclusions, limitations and recommendations</w:t>
            </w:r>
            <w:r>
              <w:rPr>
                <w:noProof/>
                <w:webHidden/>
              </w:rPr>
              <w:tab/>
            </w:r>
            <w:r>
              <w:rPr>
                <w:noProof/>
                <w:webHidden/>
              </w:rPr>
              <w:fldChar w:fldCharType="begin"/>
            </w:r>
            <w:r>
              <w:rPr>
                <w:noProof/>
                <w:webHidden/>
              </w:rPr>
              <w:instrText xml:space="preserve"> PAGEREF _Toc56373583 \h </w:instrText>
            </w:r>
            <w:r>
              <w:rPr>
                <w:noProof/>
                <w:webHidden/>
              </w:rPr>
            </w:r>
            <w:r>
              <w:rPr>
                <w:noProof/>
                <w:webHidden/>
              </w:rPr>
              <w:fldChar w:fldCharType="separate"/>
            </w:r>
            <w:r>
              <w:rPr>
                <w:noProof/>
                <w:webHidden/>
              </w:rPr>
              <w:t>42</w:t>
            </w:r>
            <w:r>
              <w:rPr>
                <w:noProof/>
                <w:webHidden/>
              </w:rPr>
              <w:fldChar w:fldCharType="end"/>
            </w:r>
          </w:hyperlink>
        </w:p>
        <w:p w14:paraId="150D2C5E" w14:textId="526DB192" w:rsidR="00B70BE4" w:rsidRDefault="00B70BE4">
          <w:pPr>
            <w:pStyle w:val="TOC1"/>
            <w:tabs>
              <w:tab w:val="right" w:leader="dot" w:pos="9016"/>
            </w:tabs>
            <w:rPr>
              <w:rFonts w:eastAsiaTheme="minorEastAsia"/>
              <w:noProof/>
              <w:lang w:eastAsia="en-ZA"/>
            </w:rPr>
          </w:pPr>
          <w:hyperlink w:anchor="_Toc56373584" w:history="1">
            <w:r w:rsidRPr="00710FFA">
              <w:rPr>
                <w:rStyle w:val="Hyperlink"/>
                <w:rFonts w:ascii="Arial" w:hAnsi="Arial" w:cs="Arial"/>
                <w:noProof/>
              </w:rPr>
              <w:t>5.1 Conclusion</w:t>
            </w:r>
            <w:r>
              <w:rPr>
                <w:noProof/>
                <w:webHidden/>
              </w:rPr>
              <w:tab/>
            </w:r>
            <w:r>
              <w:rPr>
                <w:noProof/>
                <w:webHidden/>
              </w:rPr>
              <w:fldChar w:fldCharType="begin"/>
            </w:r>
            <w:r>
              <w:rPr>
                <w:noProof/>
                <w:webHidden/>
              </w:rPr>
              <w:instrText xml:space="preserve"> PAGEREF _Toc56373584 \h </w:instrText>
            </w:r>
            <w:r>
              <w:rPr>
                <w:noProof/>
                <w:webHidden/>
              </w:rPr>
            </w:r>
            <w:r>
              <w:rPr>
                <w:noProof/>
                <w:webHidden/>
              </w:rPr>
              <w:fldChar w:fldCharType="separate"/>
            </w:r>
            <w:r>
              <w:rPr>
                <w:noProof/>
                <w:webHidden/>
              </w:rPr>
              <w:t>42</w:t>
            </w:r>
            <w:r>
              <w:rPr>
                <w:noProof/>
                <w:webHidden/>
              </w:rPr>
              <w:fldChar w:fldCharType="end"/>
            </w:r>
          </w:hyperlink>
        </w:p>
        <w:p w14:paraId="356BC88C" w14:textId="3FA68DAC" w:rsidR="00B70BE4" w:rsidRDefault="00B70BE4">
          <w:pPr>
            <w:pStyle w:val="TOC1"/>
            <w:tabs>
              <w:tab w:val="right" w:leader="dot" w:pos="9016"/>
            </w:tabs>
            <w:rPr>
              <w:rFonts w:eastAsiaTheme="minorEastAsia"/>
              <w:noProof/>
              <w:lang w:eastAsia="en-ZA"/>
            </w:rPr>
          </w:pPr>
          <w:hyperlink w:anchor="_Toc56373585" w:history="1">
            <w:r w:rsidRPr="00710FFA">
              <w:rPr>
                <w:rStyle w:val="Hyperlink"/>
                <w:rFonts w:ascii="Arial" w:hAnsi="Arial" w:cs="Arial"/>
                <w:noProof/>
              </w:rPr>
              <w:t>5.2 Limitations</w:t>
            </w:r>
            <w:r>
              <w:rPr>
                <w:noProof/>
                <w:webHidden/>
              </w:rPr>
              <w:tab/>
            </w:r>
            <w:r>
              <w:rPr>
                <w:noProof/>
                <w:webHidden/>
              </w:rPr>
              <w:fldChar w:fldCharType="begin"/>
            </w:r>
            <w:r>
              <w:rPr>
                <w:noProof/>
                <w:webHidden/>
              </w:rPr>
              <w:instrText xml:space="preserve"> PAGEREF _Toc56373585 \h </w:instrText>
            </w:r>
            <w:r>
              <w:rPr>
                <w:noProof/>
                <w:webHidden/>
              </w:rPr>
            </w:r>
            <w:r>
              <w:rPr>
                <w:noProof/>
                <w:webHidden/>
              </w:rPr>
              <w:fldChar w:fldCharType="separate"/>
            </w:r>
            <w:r>
              <w:rPr>
                <w:noProof/>
                <w:webHidden/>
              </w:rPr>
              <w:t>42</w:t>
            </w:r>
            <w:r>
              <w:rPr>
                <w:noProof/>
                <w:webHidden/>
              </w:rPr>
              <w:fldChar w:fldCharType="end"/>
            </w:r>
          </w:hyperlink>
        </w:p>
        <w:p w14:paraId="02F977C2" w14:textId="55A3F08B" w:rsidR="00B70BE4" w:rsidRDefault="00B70BE4">
          <w:pPr>
            <w:pStyle w:val="TOC1"/>
            <w:tabs>
              <w:tab w:val="right" w:leader="dot" w:pos="9016"/>
            </w:tabs>
            <w:rPr>
              <w:rFonts w:eastAsiaTheme="minorEastAsia"/>
              <w:noProof/>
              <w:lang w:eastAsia="en-ZA"/>
            </w:rPr>
          </w:pPr>
          <w:hyperlink w:anchor="_Toc56373586" w:history="1">
            <w:r w:rsidRPr="00710FFA">
              <w:rPr>
                <w:rStyle w:val="Hyperlink"/>
                <w:rFonts w:ascii="Arial" w:hAnsi="Arial" w:cs="Arial"/>
                <w:noProof/>
              </w:rPr>
              <w:t>5.3 Future Recommendations</w:t>
            </w:r>
            <w:r>
              <w:rPr>
                <w:noProof/>
                <w:webHidden/>
              </w:rPr>
              <w:tab/>
            </w:r>
            <w:r>
              <w:rPr>
                <w:noProof/>
                <w:webHidden/>
              </w:rPr>
              <w:fldChar w:fldCharType="begin"/>
            </w:r>
            <w:r>
              <w:rPr>
                <w:noProof/>
                <w:webHidden/>
              </w:rPr>
              <w:instrText xml:space="preserve"> PAGEREF _Toc56373586 \h </w:instrText>
            </w:r>
            <w:r>
              <w:rPr>
                <w:noProof/>
                <w:webHidden/>
              </w:rPr>
            </w:r>
            <w:r>
              <w:rPr>
                <w:noProof/>
                <w:webHidden/>
              </w:rPr>
              <w:fldChar w:fldCharType="separate"/>
            </w:r>
            <w:r>
              <w:rPr>
                <w:noProof/>
                <w:webHidden/>
              </w:rPr>
              <w:t>43</w:t>
            </w:r>
            <w:r>
              <w:rPr>
                <w:noProof/>
                <w:webHidden/>
              </w:rPr>
              <w:fldChar w:fldCharType="end"/>
            </w:r>
          </w:hyperlink>
        </w:p>
        <w:p w14:paraId="3773F93C" w14:textId="684834D0" w:rsidR="00B70BE4" w:rsidRDefault="00B70BE4">
          <w:pPr>
            <w:pStyle w:val="TOC1"/>
            <w:tabs>
              <w:tab w:val="right" w:leader="dot" w:pos="9016"/>
            </w:tabs>
            <w:rPr>
              <w:rFonts w:eastAsiaTheme="minorEastAsia"/>
              <w:noProof/>
              <w:lang w:eastAsia="en-ZA"/>
            </w:rPr>
          </w:pPr>
          <w:hyperlink w:anchor="_Toc56373587" w:history="1">
            <w:r w:rsidRPr="00710FFA">
              <w:rPr>
                <w:rStyle w:val="Hyperlink"/>
                <w:rFonts w:ascii="Arial" w:hAnsi="Arial" w:cs="Arial"/>
                <w:noProof/>
              </w:rPr>
              <w:t>References List</w:t>
            </w:r>
            <w:r>
              <w:rPr>
                <w:noProof/>
                <w:webHidden/>
              </w:rPr>
              <w:tab/>
            </w:r>
            <w:r>
              <w:rPr>
                <w:noProof/>
                <w:webHidden/>
              </w:rPr>
              <w:fldChar w:fldCharType="begin"/>
            </w:r>
            <w:r>
              <w:rPr>
                <w:noProof/>
                <w:webHidden/>
              </w:rPr>
              <w:instrText xml:space="preserve"> PAGEREF _Toc56373587 \h </w:instrText>
            </w:r>
            <w:r>
              <w:rPr>
                <w:noProof/>
                <w:webHidden/>
              </w:rPr>
            </w:r>
            <w:r>
              <w:rPr>
                <w:noProof/>
                <w:webHidden/>
              </w:rPr>
              <w:fldChar w:fldCharType="separate"/>
            </w:r>
            <w:r>
              <w:rPr>
                <w:noProof/>
                <w:webHidden/>
              </w:rPr>
              <w:t>44</w:t>
            </w:r>
            <w:r>
              <w:rPr>
                <w:noProof/>
                <w:webHidden/>
              </w:rPr>
              <w:fldChar w:fldCharType="end"/>
            </w:r>
          </w:hyperlink>
        </w:p>
        <w:p w14:paraId="772D4FA2" w14:textId="7D9E24AD" w:rsidR="00B70BE4" w:rsidRDefault="00B70BE4">
          <w:pPr>
            <w:pStyle w:val="TOC1"/>
            <w:tabs>
              <w:tab w:val="right" w:leader="dot" w:pos="9016"/>
            </w:tabs>
            <w:rPr>
              <w:rFonts w:eastAsiaTheme="minorEastAsia"/>
              <w:noProof/>
              <w:lang w:eastAsia="en-ZA"/>
            </w:rPr>
          </w:pPr>
          <w:hyperlink w:anchor="_Toc56373588" w:history="1">
            <w:r w:rsidRPr="00710FFA">
              <w:rPr>
                <w:rStyle w:val="Hyperlink"/>
                <w:rFonts w:ascii="Arial" w:hAnsi="Arial" w:cs="Arial"/>
                <w:noProof/>
              </w:rPr>
              <w:t>Addendum 1: Questionnaire Attachment</w:t>
            </w:r>
            <w:r>
              <w:rPr>
                <w:noProof/>
                <w:webHidden/>
              </w:rPr>
              <w:tab/>
            </w:r>
            <w:r>
              <w:rPr>
                <w:noProof/>
                <w:webHidden/>
              </w:rPr>
              <w:fldChar w:fldCharType="begin"/>
            </w:r>
            <w:r>
              <w:rPr>
                <w:noProof/>
                <w:webHidden/>
              </w:rPr>
              <w:instrText xml:space="preserve"> PAGEREF _Toc56373588 \h </w:instrText>
            </w:r>
            <w:r>
              <w:rPr>
                <w:noProof/>
                <w:webHidden/>
              </w:rPr>
            </w:r>
            <w:r>
              <w:rPr>
                <w:noProof/>
                <w:webHidden/>
              </w:rPr>
              <w:fldChar w:fldCharType="separate"/>
            </w:r>
            <w:r>
              <w:rPr>
                <w:noProof/>
                <w:webHidden/>
              </w:rPr>
              <w:t>46</w:t>
            </w:r>
            <w:r>
              <w:rPr>
                <w:noProof/>
                <w:webHidden/>
              </w:rPr>
              <w:fldChar w:fldCharType="end"/>
            </w:r>
          </w:hyperlink>
        </w:p>
        <w:p w14:paraId="27C875DF" w14:textId="2054ECB8" w:rsidR="00287C8F" w:rsidRDefault="00287C8F">
          <w:r>
            <w:rPr>
              <w:b/>
              <w:bCs/>
              <w:noProof/>
            </w:rPr>
            <w:fldChar w:fldCharType="end"/>
          </w:r>
        </w:p>
      </w:sdtContent>
    </w:sdt>
    <w:p w14:paraId="7C39F34D" w14:textId="75A1A1E9" w:rsidR="006E3B89" w:rsidRPr="006B7405" w:rsidRDefault="006E3B89">
      <w:pPr>
        <w:rPr>
          <w:rFonts w:eastAsiaTheme="minorEastAsia" w:cs="Arial"/>
          <w:b/>
          <w:color w:val="000000" w:themeColor="text1"/>
          <w:sz w:val="24"/>
          <w:szCs w:val="24"/>
        </w:rPr>
      </w:pPr>
    </w:p>
    <w:p w14:paraId="1B9403CA" w14:textId="77777777" w:rsidR="006B7405" w:rsidRPr="006B7405" w:rsidRDefault="006B7405" w:rsidP="006E3B89">
      <w:pPr>
        <w:spacing w:line="360" w:lineRule="auto"/>
        <w:jc w:val="both"/>
        <w:rPr>
          <w:rFonts w:ascii="Arial" w:eastAsiaTheme="minorEastAsia" w:hAnsi="Arial" w:cs="Arial"/>
          <w:bCs/>
          <w:color w:val="000000" w:themeColor="text1"/>
          <w:sz w:val="24"/>
          <w:szCs w:val="24"/>
        </w:rPr>
      </w:pPr>
      <w:bookmarkStart w:id="3" w:name="_Hlk55811985"/>
    </w:p>
    <w:p w14:paraId="16271201" w14:textId="77777777" w:rsidR="00E96356" w:rsidRDefault="00E96356">
      <w:pPr>
        <w:rPr>
          <w:rFonts w:ascii="Arial" w:eastAsiaTheme="minorEastAsia" w:hAnsi="Arial" w:cs="Arial"/>
          <w:bCs/>
          <w:color w:val="000000" w:themeColor="text1"/>
          <w:sz w:val="24"/>
          <w:szCs w:val="24"/>
        </w:rPr>
      </w:pPr>
    </w:p>
    <w:p w14:paraId="028C1AB4" w14:textId="77777777" w:rsidR="00E96356" w:rsidRDefault="00E96356">
      <w:pPr>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br w:type="page"/>
      </w:r>
    </w:p>
    <w:p w14:paraId="53E91C9E"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bookmarkStart w:id="4" w:name="_Toc56373538"/>
      <w:r w:rsidRPr="00E96356">
        <w:rPr>
          <w:rStyle w:val="Heading1Char"/>
          <w:rFonts w:ascii="Arial" w:hAnsi="Arial" w:cs="Arial"/>
          <w:color w:val="auto"/>
          <w:sz w:val="24"/>
          <w:szCs w:val="24"/>
        </w:rPr>
        <w:lastRenderedPageBreak/>
        <w:t>Abbreviations</w:t>
      </w:r>
      <w:bookmarkEnd w:id="4"/>
      <w:r w:rsidRPr="00E96356">
        <w:t>:</w:t>
      </w:r>
      <w:r w:rsidRPr="00E96356">
        <w:rPr>
          <w:rFonts w:ascii="Arial" w:eastAsiaTheme="minorEastAsia" w:hAnsi="Arial" w:cs="Arial"/>
          <w:bCs/>
          <w:sz w:val="24"/>
          <w:szCs w:val="24"/>
        </w:rPr>
        <w:t xml:space="preserve"> </w:t>
      </w:r>
      <w:r w:rsidRPr="00E96356">
        <w:rPr>
          <w:rFonts w:ascii="Arial" w:eastAsiaTheme="minorEastAsia" w:hAnsi="Arial" w:cs="Arial"/>
          <w:bCs/>
          <w:color w:val="000000" w:themeColor="text1"/>
          <w:sz w:val="24"/>
          <w:szCs w:val="24"/>
        </w:rPr>
        <w:t>CEO, PwC, KPMG</w:t>
      </w:r>
    </w:p>
    <w:p w14:paraId="30FBC034" w14:textId="77777777" w:rsidR="00E96356" w:rsidRPr="007111DF" w:rsidRDefault="00E96356" w:rsidP="007111DF">
      <w:pPr>
        <w:pStyle w:val="Heading1"/>
        <w:rPr>
          <w:rFonts w:ascii="Arial" w:eastAsiaTheme="minorEastAsia" w:hAnsi="Arial" w:cs="Arial"/>
          <w:color w:val="auto"/>
          <w:sz w:val="24"/>
          <w:szCs w:val="24"/>
        </w:rPr>
      </w:pPr>
      <w:bookmarkStart w:id="5" w:name="_Toc56373539"/>
      <w:r w:rsidRPr="007111DF">
        <w:rPr>
          <w:rFonts w:ascii="Arial" w:eastAsiaTheme="minorEastAsia" w:hAnsi="Arial" w:cs="Arial"/>
          <w:color w:val="auto"/>
          <w:sz w:val="24"/>
          <w:szCs w:val="24"/>
        </w:rPr>
        <w:t>List of Tables</w:t>
      </w:r>
      <w:bookmarkEnd w:id="5"/>
    </w:p>
    <w:p w14:paraId="45095D76"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1-2 Fixed and non-fixed working hours</w:t>
      </w:r>
    </w:p>
    <w:p w14:paraId="13535827"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1-1 Frequency table with percentage for interval/ratio variable</w:t>
      </w:r>
    </w:p>
    <w:p w14:paraId="7F69934D"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5-1 Salary of Millennials</w:t>
      </w:r>
    </w:p>
    <w:p w14:paraId="1044E796"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5-2 Millennials feeling engaged</w:t>
      </w:r>
    </w:p>
    <w:p w14:paraId="3E752DA6"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5-3 Employees planning on leaving in the next three years</w:t>
      </w:r>
    </w:p>
    <w:p w14:paraId="30651013"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6-1 One thing your employer could improve to ensure that you stay</w:t>
      </w:r>
    </w:p>
    <w:p w14:paraId="3026696B"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6-2 The factor to ensure you stayed with your employer for the next three years</w:t>
      </w:r>
    </w:p>
    <w:p w14:paraId="4CA6F068"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1-3 Case Processing Summary</w:t>
      </w:r>
    </w:p>
    <w:p w14:paraId="3B61AB03"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1-4 Section 3</w:t>
      </w:r>
    </w:p>
    <w:p w14:paraId="2CEA54C7"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1-5 Section 4</w:t>
      </w:r>
    </w:p>
    <w:p w14:paraId="34C32318"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1-6 Section 5</w:t>
      </w:r>
    </w:p>
    <w:p w14:paraId="3D263087"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4-2 The number one reason for staying related to if you’d leave your current employer if you could earn more somewhere else</w:t>
      </w:r>
    </w:p>
    <w:p w14:paraId="7D207897"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4-3 The choice</w:t>
      </w:r>
    </w:p>
    <w:p w14:paraId="61BF38FB"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4-4 The number one factor to retain influencing the number one area of improvement</w:t>
      </w:r>
    </w:p>
    <w:p w14:paraId="7FF9E666"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6-1 Pearson correlation between salary desire and most important choice</w:t>
      </w:r>
    </w:p>
    <w:p w14:paraId="3108C281"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6-3 Pearson correlation between option of higher salary and flexibility priority</w:t>
      </w:r>
    </w:p>
    <w:p w14:paraId="381A949F"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Table 6-4 Pearson correlation between option of higher salary and option to leave for higher salary</w:t>
      </w:r>
    </w:p>
    <w:p w14:paraId="6EC475B8" w14:textId="77777777" w:rsidR="00E96356" w:rsidRPr="007111DF" w:rsidRDefault="00E96356" w:rsidP="007111DF">
      <w:pPr>
        <w:pStyle w:val="Heading1"/>
        <w:rPr>
          <w:rFonts w:ascii="Arial" w:eastAsiaTheme="minorEastAsia" w:hAnsi="Arial" w:cs="Arial"/>
          <w:color w:val="auto"/>
          <w:sz w:val="24"/>
          <w:szCs w:val="24"/>
        </w:rPr>
      </w:pPr>
      <w:bookmarkStart w:id="6" w:name="_Toc56373540"/>
      <w:r w:rsidRPr="007111DF">
        <w:rPr>
          <w:rFonts w:ascii="Arial" w:eastAsiaTheme="minorEastAsia" w:hAnsi="Arial" w:cs="Arial"/>
          <w:color w:val="auto"/>
          <w:sz w:val="24"/>
          <w:szCs w:val="24"/>
        </w:rPr>
        <w:t>List of Figures</w:t>
      </w:r>
      <w:bookmarkEnd w:id="6"/>
    </w:p>
    <w:p w14:paraId="01E50B82" w14:textId="77777777" w:rsidR="00E96356" w:rsidRPr="00E96356" w:rsidRDefault="00E96356" w:rsidP="00E96356">
      <w:pPr>
        <w:spacing w:line="360" w:lineRule="auto"/>
        <w:jc w:val="both"/>
        <w:rPr>
          <w:rFonts w:ascii="Arial" w:eastAsiaTheme="minorEastAsia" w:hAnsi="Arial" w:cs="Arial"/>
          <w:bCs/>
          <w:color w:val="000000" w:themeColor="text1"/>
          <w:sz w:val="24"/>
          <w:szCs w:val="24"/>
        </w:rPr>
      </w:pPr>
      <w:r w:rsidRPr="00E96356">
        <w:rPr>
          <w:rFonts w:ascii="Arial" w:eastAsiaTheme="minorEastAsia" w:hAnsi="Arial" w:cs="Arial"/>
          <w:bCs/>
          <w:color w:val="000000" w:themeColor="text1"/>
          <w:sz w:val="24"/>
          <w:szCs w:val="24"/>
        </w:rPr>
        <w:t>Figure 1-2 Most important factor influencing reason to stay with current employer</w:t>
      </w:r>
    </w:p>
    <w:p w14:paraId="09400BF9" w14:textId="73EA675C" w:rsidR="006B7405" w:rsidRPr="006B7405" w:rsidRDefault="006B7405" w:rsidP="00E96356">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br w:type="page"/>
      </w:r>
    </w:p>
    <w:p w14:paraId="357E700C" w14:textId="320F7144" w:rsidR="0001213E" w:rsidRPr="0001213E" w:rsidRDefault="0001213E" w:rsidP="00287C8F">
      <w:pPr>
        <w:pStyle w:val="Heading1"/>
        <w:rPr>
          <w:rFonts w:ascii="Arial" w:eastAsiaTheme="minorEastAsia" w:hAnsi="Arial" w:cs="Arial"/>
          <w:b/>
          <w:bCs/>
          <w:color w:val="000000" w:themeColor="text1"/>
          <w:sz w:val="24"/>
          <w:szCs w:val="24"/>
        </w:rPr>
      </w:pPr>
      <w:bookmarkStart w:id="7" w:name="_Toc56373541"/>
      <w:r w:rsidRPr="0001213E">
        <w:rPr>
          <w:rFonts w:ascii="Arial" w:eastAsiaTheme="minorEastAsia" w:hAnsi="Arial" w:cs="Arial"/>
          <w:b/>
          <w:bCs/>
          <w:color w:val="000000" w:themeColor="text1"/>
          <w:sz w:val="24"/>
          <w:szCs w:val="24"/>
        </w:rPr>
        <w:lastRenderedPageBreak/>
        <w:t>Amended Assignment 1 (Part 1</w:t>
      </w:r>
      <w:r w:rsidR="00F66E4C">
        <w:rPr>
          <w:rFonts w:ascii="Arial" w:eastAsiaTheme="minorEastAsia" w:hAnsi="Arial" w:cs="Arial"/>
          <w:b/>
          <w:bCs/>
          <w:color w:val="000000" w:themeColor="text1"/>
          <w:sz w:val="24"/>
          <w:szCs w:val="24"/>
        </w:rPr>
        <w:t xml:space="preserve"> </w:t>
      </w:r>
      <w:r w:rsidRPr="0001213E">
        <w:rPr>
          <w:rFonts w:ascii="Arial" w:eastAsiaTheme="minorEastAsia" w:hAnsi="Arial" w:cs="Arial"/>
          <w:b/>
          <w:bCs/>
          <w:color w:val="000000" w:themeColor="text1"/>
          <w:sz w:val="24"/>
          <w:szCs w:val="24"/>
        </w:rPr>
        <w:t>&amp; 2)</w:t>
      </w:r>
      <w:bookmarkEnd w:id="7"/>
    </w:p>
    <w:p w14:paraId="2617C921" w14:textId="77407175" w:rsidR="006B7405" w:rsidRPr="00F66E4C" w:rsidRDefault="006B7405" w:rsidP="00287C8F">
      <w:pPr>
        <w:pStyle w:val="Heading1"/>
        <w:rPr>
          <w:rFonts w:ascii="Arial" w:eastAsiaTheme="minorEastAsia" w:hAnsi="Arial" w:cs="Arial"/>
          <w:color w:val="000000" w:themeColor="text1"/>
          <w:sz w:val="24"/>
          <w:szCs w:val="24"/>
        </w:rPr>
      </w:pPr>
      <w:bookmarkStart w:id="8" w:name="_Toc56373542"/>
      <w:r w:rsidRPr="00F66E4C">
        <w:rPr>
          <w:rFonts w:ascii="Arial" w:eastAsiaTheme="minorEastAsia" w:hAnsi="Arial" w:cs="Arial"/>
          <w:color w:val="000000" w:themeColor="text1"/>
          <w:sz w:val="24"/>
          <w:szCs w:val="24"/>
        </w:rPr>
        <w:t>Chapter 1</w:t>
      </w:r>
      <w:r w:rsidR="00CA301C" w:rsidRPr="00F66E4C">
        <w:rPr>
          <w:rFonts w:ascii="Arial" w:eastAsiaTheme="minorEastAsia" w:hAnsi="Arial" w:cs="Arial"/>
          <w:color w:val="000000" w:themeColor="text1"/>
          <w:sz w:val="24"/>
          <w:szCs w:val="24"/>
        </w:rPr>
        <w:t>: Introduction (Overview of the study)</w:t>
      </w:r>
      <w:bookmarkEnd w:id="8"/>
    </w:p>
    <w:p w14:paraId="798BB733" w14:textId="402554DA" w:rsidR="006B7405" w:rsidRPr="00F66E4C" w:rsidRDefault="006B7405" w:rsidP="0001213E">
      <w:pPr>
        <w:pStyle w:val="Heading1"/>
        <w:numPr>
          <w:ilvl w:val="1"/>
          <w:numId w:val="17"/>
        </w:numPr>
        <w:rPr>
          <w:rFonts w:ascii="Arial" w:eastAsiaTheme="minorEastAsia" w:hAnsi="Arial" w:cs="Arial"/>
          <w:color w:val="000000" w:themeColor="text1"/>
          <w:sz w:val="24"/>
          <w:szCs w:val="24"/>
        </w:rPr>
      </w:pPr>
      <w:bookmarkStart w:id="9" w:name="_Toc56373543"/>
      <w:r w:rsidRPr="00F66E4C">
        <w:rPr>
          <w:rFonts w:ascii="Arial" w:eastAsiaTheme="minorEastAsia" w:hAnsi="Arial" w:cs="Arial"/>
          <w:color w:val="000000" w:themeColor="text1"/>
          <w:sz w:val="24"/>
          <w:szCs w:val="24"/>
        </w:rPr>
        <w:t>Introduction and Background</w:t>
      </w:r>
      <w:bookmarkEnd w:id="9"/>
    </w:p>
    <w:p w14:paraId="3F0BBB83" w14:textId="77777777" w:rsidR="0001213E" w:rsidRPr="0001213E" w:rsidRDefault="0001213E" w:rsidP="0001213E"/>
    <w:p w14:paraId="1EB37F79" w14:textId="597C07EB" w:rsidR="006B7405" w:rsidRDefault="00110189"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 xml:space="preserve">The Millennial generation, as defined by </w:t>
      </w:r>
      <w:r w:rsidRPr="00110189">
        <w:rPr>
          <w:rFonts w:ascii="Arial" w:eastAsiaTheme="minorEastAsia" w:hAnsi="Arial" w:cs="Arial"/>
          <w:bCs/>
          <w:color w:val="000000" w:themeColor="text1"/>
          <w:sz w:val="24"/>
          <w:szCs w:val="24"/>
        </w:rPr>
        <w:t>Pew Research Centre 2018 (cited by Dimock, 2019)</w:t>
      </w:r>
      <w:r>
        <w:rPr>
          <w:rFonts w:ascii="Arial" w:eastAsiaTheme="minorEastAsia" w:hAnsi="Arial" w:cs="Arial"/>
          <w:bCs/>
          <w:color w:val="000000" w:themeColor="text1"/>
          <w:sz w:val="24"/>
          <w:szCs w:val="24"/>
        </w:rPr>
        <w:t xml:space="preserve"> and later expounded on in this study, at present day represent a significant amount of the global work force. They represent 50% of the global workforce and topics such as, retention and engagement have been at the core of challenges within this generation (PwC, 2020). </w:t>
      </w:r>
    </w:p>
    <w:p w14:paraId="064899AB" w14:textId="627E23C0" w:rsidR="00110189" w:rsidRDefault="00110189"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In more recent times, organizations have introduced different kinds of strategies in order to understand Millennials better, engage them on a higher level and try to retain them. Instability and change have brought about a sense of dissatisfaction and distrust within regards to Millennials’ employers</w:t>
      </w:r>
      <w:r w:rsidR="00186D6E">
        <w:rPr>
          <w:rFonts w:ascii="Arial" w:eastAsiaTheme="minorEastAsia" w:hAnsi="Arial" w:cs="Arial"/>
          <w:bCs/>
          <w:color w:val="000000" w:themeColor="text1"/>
          <w:sz w:val="24"/>
          <w:szCs w:val="24"/>
        </w:rPr>
        <w:t xml:space="preserve"> (Sloan, 2019). Two issues that are prevalent and that the research aims to address is the relationship between retention and engagement within the financial services industry. </w:t>
      </w:r>
    </w:p>
    <w:p w14:paraId="362B0F0D" w14:textId="20213B61" w:rsidR="00186D6E" w:rsidRDefault="00186D6E" w:rsidP="006B7405">
      <w:pPr>
        <w:spacing w:line="360" w:lineRule="auto"/>
        <w:jc w:val="both"/>
        <w:rPr>
          <w:rFonts w:ascii="Arial" w:eastAsiaTheme="minorEastAsia" w:hAnsi="Arial" w:cs="Arial"/>
          <w:bCs/>
          <w:color w:val="000000" w:themeColor="text1"/>
          <w:sz w:val="24"/>
          <w:szCs w:val="24"/>
        </w:rPr>
      </w:pPr>
      <w:r w:rsidRPr="00186D6E">
        <w:rPr>
          <w:rFonts w:ascii="Arial" w:eastAsiaTheme="minorEastAsia" w:hAnsi="Arial" w:cs="Arial"/>
          <w:bCs/>
          <w:color w:val="000000" w:themeColor="text1"/>
          <w:sz w:val="24"/>
          <w:szCs w:val="24"/>
        </w:rPr>
        <w:t xml:space="preserve">According to PwC (cited by </w:t>
      </w:r>
      <w:proofErr w:type="spellStart"/>
      <w:r w:rsidRPr="00186D6E">
        <w:rPr>
          <w:rFonts w:ascii="Arial" w:eastAsiaTheme="minorEastAsia" w:hAnsi="Arial" w:cs="Arial"/>
          <w:bCs/>
          <w:color w:val="000000" w:themeColor="text1"/>
          <w:sz w:val="24"/>
          <w:szCs w:val="24"/>
        </w:rPr>
        <w:t>Ufer</w:t>
      </w:r>
      <w:proofErr w:type="spellEnd"/>
      <w:r w:rsidRPr="00186D6E">
        <w:rPr>
          <w:rFonts w:ascii="Arial" w:eastAsiaTheme="minorEastAsia" w:hAnsi="Arial" w:cs="Arial"/>
          <w:bCs/>
          <w:color w:val="000000" w:themeColor="text1"/>
          <w:sz w:val="24"/>
          <w:szCs w:val="24"/>
        </w:rPr>
        <w:t>, 2017)</w:t>
      </w:r>
      <w:r>
        <w:rPr>
          <w:rFonts w:ascii="Arial" w:eastAsiaTheme="minorEastAsia" w:hAnsi="Arial" w:cs="Arial"/>
          <w:bCs/>
          <w:color w:val="000000" w:themeColor="text1"/>
          <w:sz w:val="24"/>
          <w:szCs w:val="24"/>
        </w:rPr>
        <w:t xml:space="preserve"> financial services do not have high retention of Millennials and Millennials suffer from low engagement at work (Adkins, 2016). The challenge then of retaining and engaging a generation that represents 50% of the global workforce can be viewed as important. As mentioned, Millennials don’t feel engaged at work and aren’t retained in high volumes within financial services however, </w:t>
      </w:r>
      <w:r w:rsidR="004E7B9B" w:rsidRPr="006B7405">
        <w:rPr>
          <w:rFonts w:ascii="Arial" w:eastAsiaTheme="minorEastAsia" w:hAnsi="Arial" w:cs="Arial"/>
          <w:bCs/>
          <w:color w:val="000000" w:themeColor="text1"/>
          <w:sz w:val="24"/>
          <w:szCs w:val="24"/>
        </w:rPr>
        <w:t>Deloitte (2017) show a drop of 6% from 44% to 38% with regards to Millennials who are see</w:t>
      </w:r>
      <w:r>
        <w:rPr>
          <w:rFonts w:ascii="Arial" w:eastAsiaTheme="minorEastAsia" w:hAnsi="Arial" w:cs="Arial"/>
          <w:bCs/>
          <w:color w:val="000000" w:themeColor="text1"/>
          <w:sz w:val="24"/>
          <w:szCs w:val="24"/>
        </w:rPr>
        <w:t>k</w:t>
      </w:r>
      <w:r w:rsidR="004E7B9B" w:rsidRPr="006B7405">
        <w:rPr>
          <w:rFonts w:ascii="Arial" w:eastAsiaTheme="minorEastAsia" w:hAnsi="Arial" w:cs="Arial"/>
          <w:bCs/>
          <w:color w:val="000000" w:themeColor="text1"/>
          <w:sz w:val="24"/>
          <w:szCs w:val="24"/>
        </w:rPr>
        <w:t xml:space="preserve">ing a job change within the next two years. </w:t>
      </w:r>
      <w:r w:rsidR="000C787A">
        <w:rPr>
          <w:rFonts w:ascii="Arial" w:eastAsiaTheme="minorEastAsia" w:hAnsi="Arial" w:cs="Arial"/>
          <w:bCs/>
          <w:color w:val="000000" w:themeColor="text1"/>
          <w:sz w:val="24"/>
          <w:szCs w:val="24"/>
        </w:rPr>
        <w:t xml:space="preserve"> </w:t>
      </w:r>
    </w:p>
    <w:p w14:paraId="12400364" w14:textId="2F43DDDC" w:rsidR="008721BD" w:rsidRPr="00186D6E" w:rsidRDefault="00186D6E" w:rsidP="00186D6E">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The researcher has</w:t>
      </w:r>
      <w:r w:rsidRPr="006B7405">
        <w:rPr>
          <w:rFonts w:ascii="Arial" w:eastAsiaTheme="minorEastAsia" w:hAnsi="Arial" w:cs="Arial"/>
          <w:bCs/>
          <w:color w:val="000000" w:themeColor="text1"/>
          <w:sz w:val="24"/>
          <w:szCs w:val="24"/>
        </w:rPr>
        <w:t xml:space="preserve"> not been able to find any sufficient research on </w:t>
      </w:r>
      <w:r>
        <w:rPr>
          <w:rFonts w:ascii="Arial" w:eastAsiaTheme="minorEastAsia" w:hAnsi="Arial" w:cs="Arial"/>
          <w:bCs/>
          <w:color w:val="000000" w:themeColor="text1"/>
          <w:sz w:val="24"/>
          <w:szCs w:val="24"/>
        </w:rPr>
        <w:t xml:space="preserve">the exact </w:t>
      </w:r>
      <w:r w:rsidRPr="006B7405">
        <w:rPr>
          <w:rFonts w:ascii="Arial" w:eastAsiaTheme="minorEastAsia" w:hAnsi="Arial" w:cs="Arial"/>
          <w:bCs/>
          <w:color w:val="000000" w:themeColor="text1"/>
          <w:sz w:val="24"/>
          <w:szCs w:val="24"/>
        </w:rPr>
        <w:t xml:space="preserve">topic </w:t>
      </w:r>
      <w:r>
        <w:rPr>
          <w:rFonts w:ascii="Arial" w:eastAsiaTheme="minorEastAsia" w:hAnsi="Arial" w:cs="Arial"/>
          <w:bCs/>
          <w:color w:val="000000" w:themeColor="text1"/>
          <w:sz w:val="24"/>
          <w:szCs w:val="24"/>
        </w:rPr>
        <w:t xml:space="preserve">as found in this study </w:t>
      </w:r>
      <w:r w:rsidRPr="006B7405">
        <w:rPr>
          <w:rFonts w:ascii="Arial" w:eastAsiaTheme="minorEastAsia" w:hAnsi="Arial" w:cs="Arial"/>
          <w:bCs/>
          <w:color w:val="000000" w:themeColor="text1"/>
          <w:sz w:val="24"/>
          <w:szCs w:val="24"/>
        </w:rPr>
        <w:t xml:space="preserve">and so </w:t>
      </w:r>
      <w:r>
        <w:rPr>
          <w:rFonts w:ascii="Arial" w:eastAsiaTheme="minorEastAsia" w:hAnsi="Arial" w:cs="Arial"/>
          <w:bCs/>
          <w:color w:val="000000" w:themeColor="text1"/>
          <w:sz w:val="24"/>
          <w:szCs w:val="24"/>
        </w:rPr>
        <w:t xml:space="preserve">a </w:t>
      </w:r>
      <w:r w:rsidRPr="006B7405">
        <w:rPr>
          <w:rFonts w:ascii="Arial" w:eastAsiaTheme="minorEastAsia" w:hAnsi="Arial" w:cs="Arial"/>
          <w:bCs/>
          <w:color w:val="000000" w:themeColor="text1"/>
          <w:sz w:val="24"/>
          <w:szCs w:val="24"/>
        </w:rPr>
        <w:t>research gap that is worth exploring</w:t>
      </w:r>
      <w:r>
        <w:rPr>
          <w:rFonts w:ascii="Arial" w:eastAsiaTheme="minorEastAsia" w:hAnsi="Arial" w:cs="Arial"/>
          <w:bCs/>
          <w:color w:val="000000" w:themeColor="text1"/>
          <w:sz w:val="24"/>
          <w:szCs w:val="24"/>
        </w:rPr>
        <w:t xml:space="preserve"> has been identified</w:t>
      </w:r>
      <w:r w:rsidRPr="006B7405">
        <w:rPr>
          <w:rFonts w:ascii="Arial" w:eastAsiaTheme="minorEastAsia" w:hAnsi="Arial" w:cs="Arial"/>
          <w:bCs/>
          <w:color w:val="000000" w:themeColor="text1"/>
          <w:sz w:val="24"/>
          <w:szCs w:val="24"/>
        </w:rPr>
        <w:t>.</w:t>
      </w:r>
      <w:r>
        <w:rPr>
          <w:rFonts w:ascii="Arial" w:eastAsiaTheme="minorEastAsia" w:hAnsi="Arial" w:cs="Arial"/>
          <w:bCs/>
          <w:color w:val="000000" w:themeColor="text1"/>
          <w:sz w:val="24"/>
          <w:szCs w:val="24"/>
        </w:rPr>
        <w:t xml:space="preserve"> The researcher aims to research, analyse and present data that can determine the relationship between retention and engagement of Millennials within financial services. This aim seeks to achieve</w:t>
      </w:r>
      <w:r w:rsidR="00F20963">
        <w:rPr>
          <w:rFonts w:ascii="Arial" w:eastAsiaTheme="minorEastAsia" w:hAnsi="Arial" w:cs="Arial"/>
          <w:bCs/>
          <w:color w:val="000000" w:themeColor="text1"/>
          <w:sz w:val="24"/>
          <w:szCs w:val="24"/>
        </w:rPr>
        <w:t xml:space="preserve"> results in order that</w:t>
      </w:r>
      <w:r>
        <w:rPr>
          <w:rFonts w:ascii="Arial" w:eastAsiaTheme="minorEastAsia" w:hAnsi="Arial" w:cs="Arial"/>
          <w:bCs/>
          <w:color w:val="000000" w:themeColor="text1"/>
          <w:sz w:val="24"/>
          <w:szCs w:val="24"/>
        </w:rPr>
        <w:t xml:space="preserve"> future recommendations can be made</w:t>
      </w:r>
      <w:r w:rsidR="00F20963">
        <w:rPr>
          <w:rFonts w:ascii="Arial" w:eastAsiaTheme="minorEastAsia" w:hAnsi="Arial" w:cs="Arial"/>
          <w:bCs/>
          <w:color w:val="000000" w:themeColor="text1"/>
          <w:sz w:val="24"/>
          <w:szCs w:val="24"/>
        </w:rPr>
        <w:t xml:space="preserve"> </w:t>
      </w:r>
      <w:r>
        <w:rPr>
          <w:rFonts w:ascii="Arial" w:eastAsiaTheme="minorEastAsia" w:hAnsi="Arial" w:cs="Arial"/>
          <w:bCs/>
          <w:color w:val="000000" w:themeColor="text1"/>
          <w:sz w:val="24"/>
          <w:szCs w:val="24"/>
        </w:rPr>
        <w:t xml:space="preserve">that can potentially assist </w:t>
      </w:r>
      <w:r w:rsidR="00F20963">
        <w:rPr>
          <w:rFonts w:ascii="Arial" w:eastAsiaTheme="minorEastAsia" w:hAnsi="Arial" w:cs="Arial"/>
          <w:bCs/>
          <w:color w:val="000000" w:themeColor="text1"/>
          <w:sz w:val="24"/>
          <w:szCs w:val="24"/>
        </w:rPr>
        <w:t>organizations</w:t>
      </w:r>
      <w:r>
        <w:rPr>
          <w:rFonts w:ascii="Arial" w:eastAsiaTheme="minorEastAsia" w:hAnsi="Arial" w:cs="Arial"/>
          <w:bCs/>
          <w:color w:val="000000" w:themeColor="text1"/>
          <w:sz w:val="24"/>
          <w:szCs w:val="24"/>
        </w:rPr>
        <w:t xml:space="preserve"> and </w:t>
      </w:r>
      <w:r w:rsidR="00F20963">
        <w:rPr>
          <w:rFonts w:ascii="Arial" w:eastAsiaTheme="minorEastAsia" w:hAnsi="Arial" w:cs="Arial"/>
          <w:bCs/>
          <w:color w:val="000000" w:themeColor="text1"/>
          <w:sz w:val="24"/>
          <w:szCs w:val="24"/>
        </w:rPr>
        <w:t>individuals</w:t>
      </w:r>
      <w:r w:rsidR="00233625">
        <w:rPr>
          <w:rFonts w:ascii="Arial" w:eastAsiaTheme="minorEastAsia" w:hAnsi="Arial" w:cs="Arial"/>
          <w:bCs/>
          <w:color w:val="000000" w:themeColor="text1"/>
          <w:sz w:val="24"/>
          <w:szCs w:val="24"/>
        </w:rPr>
        <w:t xml:space="preserve"> with improve engagement and retention</w:t>
      </w:r>
      <w:r>
        <w:rPr>
          <w:rFonts w:ascii="Arial" w:eastAsiaTheme="minorEastAsia" w:hAnsi="Arial" w:cs="Arial"/>
          <w:bCs/>
          <w:color w:val="000000" w:themeColor="text1"/>
          <w:sz w:val="24"/>
          <w:szCs w:val="24"/>
        </w:rPr>
        <w:t xml:space="preserve">. </w:t>
      </w:r>
    </w:p>
    <w:p w14:paraId="795A1875" w14:textId="5C4C4339" w:rsidR="006B7405" w:rsidRPr="00F66E4C" w:rsidRDefault="008721BD" w:rsidP="00287C8F">
      <w:pPr>
        <w:pStyle w:val="Heading1"/>
        <w:rPr>
          <w:rFonts w:ascii="Arial" w:eastAsiaTheme="minorEastAsia" w:hAnsi="Arial" w:cs="Arial"/>
          <w:color w:val="000000" w:themeColor="text1"/>
          <w:sz w:val="24"/>
          <w:szCs w:val="24"/>
        </w:rPr>
      </w:pPr>
      <w:bookmarkStart w:id="10" w:name="_Toc56373544"/>
      <w:r>
        <w:rPr>
          <w:rFonts w:ascii="Arial" w:eastAsiaTheme="minorEastAsia" w:hAnsi="Arial" w:cs="Arial"/>
          <w:color w:val="000000" w:themeColor="text1"/>
          <w:sz w:val="24"/>
          <w:szCs w:val="24"/>
        </w:rPr>
        <w:t xml:space="preserve">1.2 </w:t>
      </w:r>
      <w:r w:rsidR="006B7405" w:rsidRPr="00F66E4C">
        <w:rPr>
          <w:rFonts w:ascii="Arial" w:eastAsiaTheme="minorEastAsia" w:hAnsi="Arial" w:cs="Arial"/>
          <w:color w:val="000000" w:themeColor="text1"/>
          <w:sz w:val="24"/>
          <w:szCs w:val="24"/>
        </w:rPr>
        <w:t>Problem Statement</w:t>
      </w:r>
      <w:bookmarkEnd w:id="10"/>
    </w:p>
    <w:p w14:paraId="31CA93B3" w14:textId="77777777" w:rsidR="00A26856" w:rsidRPr="00A26856" w:rsidRDefault="00A26856" w:rsidP="00A26856"/>
    <w:p w14:paraId="59405C3B" w14:textId="178824F8" w:rsidR="000E529D"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lastRenderedPageBreak/>
        <w:t xml:space="preserve">The problem that needs to be addressed is the </w:t>
      </w:r>
      <w:r w:rsidR="0001213E">
        <w:rPr>
          <w:rFonts w:ascii="Arial" w:eastAsiaTheme="minorEastAsia" w:hAnsi="Arial" w:cs="Arial"/>
          <w:bCs/>
          <w:color w:val="000000" w:themeColor="text1"/>
          <w:sz w:val="24"/>
          <w:szCs w:val="24"/>
        </w:rPr>
        <w:t>retention and engagement</w:t>
      </w:r>
      <w:r w:rsidRPr="006B7405">
        <w:rPr>
          <w:rFonts w:ascii="Arial" w:eastAsiaTheme="minorEastAsia" w:hAnsi="Arial" w:cs="Arial"/>
          <w:bCs/>
          <w:color w:val="000000" w:themeColor="text1"/>
          <w:sz w:val="24"/>
          <w:szCs w:val="24"/>
        </w:rPr>
        <w:t xml:space="preserve"> of Millennials. Financial services have a large sales force, from consultants within banking and planners at insurance companies to others in funeral cover or commercial insurance brokers. </w:t>
      </w:r>
      <w:r w:rsidR="004E7B9B">
        <w:rPr>
          <w:rFonts w:ascii="Arial" w:eastAsiaTheme="minorEastAsia" w:hAnsi="Arial" w:cs="Arial"/>
          <w:bCs/>
          <w:color w:val="000000" w:themeColor="text1"/>
          <w:sz w:val="24"/>
          <w:szCs w:val="24"/>
        </w:rPr>
        <w:t>The Fintech industry</w:t>
      </w:r>
      <w:r w:rsidRPr="006B7405">
        <w:rPr>
          <w:rFonts w:ascii="Arial" w:eastAsiaTheme="minorEastAsia" w:hAnsi="Arial" w:cs="Arial"/>
          <w:bCs/>
          <w:color w:val="000000" w:themeColor="text1"/>
          <w:sz w:val="24"/>
          <w:szCs w:val="24"/>
        </w:rPr>
        <w:t>, which combines finance and technology and is a thriving area as well.</w:t>
      </w:r>
      <w:r w:rsidR="000E529D">
        <w:rPr>
          <w:rFonts w:ascii="Arial" w:eastAsiaTheme="minorEastAsia" w:hAnsi="Arial" w:cs="Arial"/>
          <w:bCs/>
          <w:color w:val="000000" w:themeColor="text1"/>
          <w:sz w:val="24"/>
          <w:szCs w:val="24"/>
        </w:rPr>
        <w:t xml:space="preserve"> </w:t>
      </w:r>
      <w:r w:rsidRPr="006B7405">
        <w:rPr>
          <w:rFonts w:ascii="Arial" w:eastAsiaTheme="minorEastAsia" w:hAnsi="Arial" w:cs="Arial"/>
          <w:bCs/>
          <w:color w:val="000000" w:themeColor="text1"/>
          <w:sz w:val="24"/>
          <w:szCs w:val="24"/>
        </w:rPr>
        <w:t xml:space="preserve">These industries have experienced high turnover in terms of staff </w:t>
      </w:r>
      <w:r w:rsidR="000E529D">
        <w:rPr>
          <w:rFonts w:ascii="Arial" w:eastAsiaTheme="minorEastAsia" w:hAnsi="Arial" w:cs="Arial"/>
          <w:bCs/>
          <w:color w:val="000000" w:themeColor="text1"/>
          <w:sz w:val="24"/>
          <w:szCs w:val="24"/>
        </w:rPr>
        <w:t>(P</w:t>
      </w:r>
      <w:r w:rsidR="00A26856">
        <w:rPr>
          <w:rFonts w:ascii="Arial" w:eastAsiaTheme="minorEastAsia" w:hAnsi="Arial" w:cs="Arial"/>
          <w:bCs/>
          <w:color w:val="000000" w:themeColor="text1"/>
          <w:sz w:val="24"/>
          <w:szCs w:val="24"/>
        </w:rPr>
        <w:t>w</w:t>
      </w:r>
      <w:r w:rsidR="000E529D">
        <w:rPr>
          <w:rFonts w:ascii="Arial" w:eastAsiaTheme="minorEastAsia" w:hAnsi="Arial" w:cs="Arial"/>
          <w:bCs/>
          <w:color w:val="000000" w:themeColor="text1"/>
          <w:sz w:val="24"/>
          <w:szCs w:val="24"/>
        </w:rPr>
        <w:t xml:space="preserve">C, 2012). </w:t>
      </w:r>
      <w:r w:rsidRPr="006B7405">
        <w:rPr>
          <w:rFonts w:ascii="Arial" w:eastAsiaTheme="minorEastAsia" w:hAnsi="Arial" w:cs="Arial"/>
          <w:bCs/>
          <w:color w:val="000000" w:themeColor="text1"/>
          <w:sz w:val="24"/>
          <w:szCs w:val="24"/>
        </w:rPr>
        <w:t xml:space="preserve"> </w:t>
      </w:r>
    </w:p>
    <w:p w14:paraId="31150F3A" w14:textId="13B7B2DC" w:rsidR="006B7405" w:rsidRPr="006B7405" w:rsidRDefault="000E529D"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Organizations spend</w:t>
      </w:r>
      <w:r w:rsidR="006B7405" w:rsidRPr="006B7405">
        <w:rPr>
          <w:rFonts w:ascii="Arial" w:eastAsiaTheme="minorEastAsia" w:hAnsi="Arial" w:cs="Arial"/>
          <w:bCs/>
          <w:color w:val="000000" w:themeColor="text1"/>
          <w:sz w:val="24"/>
          <w:szCs w:val="24"/>
        </w:rPr>
        <w:t xml:space="preserve"> resources to employ an individual such as </w:t>
      </w:r>
      <w:r>
        <w:rPr>
          <w:rFonts w:ascii="Arial" w:eastAsiaTheme="minorEastAsia" w:hAnsi="Arial" w:cs="Arial"/>
          <w:bCs/>
          <w:color w:val="000000" w:themeColor="text1"/>
          <w:sz w:val="24"/>
          <w:szCs w:val="24"/>
        </w:rPr>
        <w:t xml:space="preserve">a </w:t>
      </w:r>
      <w:r w:rsidR="006B7405" w:rsidRPr="006B7405">
        <w:rPr>
          <w:rFonts w:ascii="Arial" w:eastAsiaTheme="minorEastAsia" w:hAnsi="Arial" w:cs="Arial"/>
          <w:bCs/>
          <w:color w:val="000000" w:themeColor="text1"/>
          <w:sz w:val="24"/>
          <w:szCs w:val="24"/>
        </w:rPr>
        <w:t xml:space="preserve">Millennial </w:t>
      </w:r>
      <w:r>
        <w:rPr>
          <w:rFonts w:ascii="Arial" w:eastAsiaTheme="minorEastAsia" w:hAnsi="Arial" w:cs="Arial"/>
          <w:bCs/>
          <w:color w:val="000000" w:themeColor="text1"/>
          <w:sz w:val="24"/>
          <w:szCs w:val="24"/>
        </w:rPr>
        <w:t xml:space="preserve">and </w:t>
      </w:r>
      <w:r w:rsidR="006B7405" w:rsidRPr="006B7405">
        <w:rPr>
          <w:rFonts w:ascii="Arial" w:eastAsiaTheme="minorEastAsia" w:hAnsi="Arial" w:cs="Arial"/>
          <w:bCs/>
          <w:color w:val="000000" w:themeColor="text1"/>
          <w:sz w:val="24"/>
          <w:szCs w:val="24"/>
        </w:rPr>
        <w:t>if the individual resigns soon willingly or is asked to leave due to whatever reason</w:t>
      </w:r>
      <w:r>
        <w:rPr>
          <w:rFonts w:ascii="Arial" w:eastAsiaTheme="minorEastAsia" w:hAnsi="Arial" w:cs="Arial"/>
          <w:bCs/>
          <w:color w:val="000000" w:themeColor="text1"/>
          <w:sz w:val="24"/>
          <w:szCs w:val="24"/>
        </w:rPr>
        <w:t xml:space="preserve"> then potential drawbacks may be experienced by the organization</w:t>
      </w:r>
      <w:r w:rsidR="006B7405" w:rsidRPr="006B7405">
        <w:rPr>
          <w:rFonts w:ascii="Arial" w:eastAsiaTheme="minorEastAsia" w:hAnsi="Arial" w:cs="Arial"/>
          <w:bCs/>
          <w:color w:val="000000" w:themeColor="text1"/>
          <w:sz w:val="24"/>
          <w:szCs w:val="24"/>
        </w:rPr>
        <w:t xml:space="preserve">. It’s important to research this to gauge whether or </w:t>
      </w:r>
      <w:r>
        <w:rPr>
          <w:rFonts w:ascii="Arial" w:eastAsiaTheme="minorEastAsia" w:hAnsi="Arial" w:cs="Arial"/>
          <w:bCs/>
          <w:color w:val="000000" w:themeColor="text1"/>
          <w:sz w:val="24"/>
          <w:szCs w:val="24"/>
        </w:rPr>
        <w:t>not</w:t>
      </w:r>
      <w:r w:rsidR="006B7405" w:rsidRPr="006B7405">
        <w:rPr>
          <w:rFonts w:ascii="Arial" w:eastAsiaTheme="minorEastAsia" w:hAnsi="Arial" w:cs="Arial"/>
          <w:bCs/>
          <w:color w:val="000000" w:themeColor="text1"/>
          <w:sz w:val="24"/>
          <w:szCs w:val="24"/>
        </w:rPr>
        <w:t xml:space="preserve"> the </w:t>
      </w:r>
      <w:r>
        <w:rPr>
          <w:rFonts w:ascii="Arial" w:eastAsiaTheme="minorEastAsia" w:hAnsi="Arial" w:cs="Arial"/>
          <w:bCs/>
          <w:color w:val="000000" w:themeColor="text1"/>
          <w:sz w:val="24"/>
          <w:szCs w:val="24"/>
        </w:rPr>
        <w:t>employer can retain the Millennial employee or if the area of engagement can be addressed to retain them.</w:t>
      </w:r>
    </w:p>
    <w:p w14:paraId="0FF60422" w14:textId="77777777"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Addressing Millennial turnover within financial services could mean that costs can be saved in the future for both the employer and the potential employee, less time is wasted by both parties and employee retention is improved. This research hopes to determine some of the causes, its consequences and how it might be improved going forward.</w:t>
      </w:r>
    </w:p>
    <w:p w14:paraId="6C093A94" w14:textId="73D953FF" w:rsidR="006B7405" w:rsidRPr="00F66E4C" w:rsidRDefault="006B7405" w:rsidP="00CA301C">
      <w:pPr>
        <w:pStyle w:val="Heading1"/>
        <w:numPr>
          <w:ilvl w:val="1"/>
          <w:numId w:val="17"/>
        </w:numPr>
        <w:rPr>
          <w:rFonts w:ascii="Arial" w:eastAsiaTheme="minorEastAsia" w:hAnsi="Arial" w:cs="Arial"/>
          <w:color w:val="000000" w:themeColor="text1"/>
          <w:sz w:val="24"/>
          <w:szCs w:val="24"/>
        </w:rPr>
      </w:pPr>
      <w:bookmarkStart w:id="11" w:name="_Toc56373545"/>
      <w:r w:rsidRPr="00F66E4C">
        <w:rPr>
          <w:rFonts w:ascii="Arial" w:eastAsiaTheme="minorEastAsia" w:hAnsi="Arial" w:cs="Arial"/>
          <w:color w:val="000000" w:themeColor="text1"/>
          <w:sz w:val="24"/>
          <w:szCs w:val="24"/>
        </w:rPr>
        <w:t>Research Questions</w:t>
      </w:r>
      <w:bookmarkEnd w:id="11"/>
    </w:p>
    <w:p w14:paraId="74DA4015" w14:textId="77777777" w:rsidR="00CA301C" w:rsidRPr="00CA301C" w:rsidRDefault="00CA301C" w:rsidP="00CA301C"/>
    <w:p w14:paraId="6D4E412C" w14:textId="0FE25FF1" w:rsidR="006B7405" w:rsidRDefault="00D7161D" w:rsidP="00D7161D">
      <w:pPr>
        <w:pStyle w:val="ListParagraph"/>
        <w:numPr>
          <w:ilvl w:val="0"/>
          <w:numId w:val="10"/>
        </w:numPr>
        <w:spacing w:line="360" w:lineRule="auto"/>
        <w:jc w:val="both"/>
        <w:rPr>
          <w:rFonts w:ascii="Arial" w:eastAsiaTheme="minorEastAsia" w:hAnsi="Arial" w:cs="Arial"/>
          <w:bCs/>
          <w:color w:val="000000" w:themeColor="text1"/>
          <w:sz w:val="24"/>
          <w:szCs w:val="24"/>
        </w:rPr>
      </w:pPr>
      <w:r w:rsidRPr="00D7161D">
        <w:rPr>
          <w:rFonts w:ascii="Arial" w:eastAsiaTheme="minorEastAsia" w:hAnsi="Arial" w:cs="Arial"/>
          <w:bCs/>
          <w:color w:val="000000" w:themeColor="text1"/>
          <w:sz w:val="24"/>
          <w:szCs w:val="24"/>
        </w:rPr>
        <w:t>What is the relationship between Millennial retention factors and Millennial engagement in the workplace?</w:t>
      </w:r>
    </w:p>
    <w:p w14:paraId="7A875320" w14:textId="787762A1" w:rsidR="00D7161D" w:rsidRDefault="00D7161D" w:rsidP="00D7161D">
      <w:pPr>
        <w:pStyle w:val="ListParagraph"/>
        <w:numPr>
          <w:ilvl w:val="0"/>
          <w:numId w:val="10"/>
        </w:num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 xml:space="preserve">What is the </w:t>
      </w:r>
      <w:r w:rsidR="00625F42">
        <w:rPr>
          <w:rFonts w:ascii="Arial" w:eastAsiaTheme="minorEastAsia" w:hAnsi="Arial" w:cs="Arial"/>
          <w:bCs/>
          <w:color w:val="000000" w:themeColor="text1"/>
          <w:sz w:val="24"/>
          <w:szCs w:val="24"/>
        </w:rPr>
        <w:t>relationship between salary and retention of Millennials?</w:t>
      </w:r>
    </w:p>
    <w:p w14:paraId="051AB69F" w14:textId="4697587E" w:rsidR="00625F42" w:rsidRPr="00633CE6" w:rsidRDefault="00625F42" w:rsidP="006B7405">
      <w:pPr>
        <w:pStyle w:val="ListParagraph"/>
        <w:numPr>
          <w:ilvl w:val="0"/>
          <w:numId w:val="10"/>
        </w:num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What would Millennials prefer their employers to improve as a means to retain them?</w:t>
      </w:r>
    </w:p>
    <w:p w14:paraId="6D236C4E" w14:textId="02D2F5B7" w:rsidR="00625F42" w:rsidRPr="00F66E4C" w:rsidRDefault="006B7405" w:rsidP="00CA301C">
      <w:pPr>
        <w:pStyle w:val="Heading1"/>
        <w:numPr>
          <w:ilvl w:val="1"/>
          <w:numId w:val="17"/>
        </w:numPr>
        <w:rPr>
          <w:rFonts w:ascii="Arial" w:eastAsiaTheme="minorEastAsia" w:hAnsi="Arial" w:cs="Arial"/>
          <w:color w:val="000000" w:themeColor="text1"/>
          <w:sz w:val="24"/>
          <w:szCs w:val="24"/>
        </w:rPr>
      </w:pPr>
      <w:bookmarkStart w:id="12" w:name="_Toc56373546"/>
      <w:r w:rsidRPr="00F66E4C">
        <w:rPr>
          <w:rFonts w:ascii="Arial" w:eastAsiaTheme="minorEastAsia" w:hAnsi="Arial" w:cs="Arial"/>
          <w:color w:val="000000" w:themeColor="text1"/>
          <w:sz w:val="24"/>
          <w:szCs w:val="24"/>
        </w:rPr>
        <w:t>Research Aim and Objectives</w:t>
      </w:r>
      <w:bookmarkEnd w:id="12"/>
    </w:p>
    <w:p w14:paraId="596E983B" w14:textId="77777777" w:rsidR="00CA301C" w:rsidRPr="00CA301C" w:rsidRDefault="00CA301C" w:rsidP="00CA301C"/>
    <w:p w14:paraId="4B2AD84B" w14:textId="77777777" w:rsidR="00952BCE" w:rsidRPr="00952BCE" w:rsidRDefault="00952BCE" w:rsidP="00952BCE">
      <w:pPr>
        <w:pStyle w:val="ListParagraph"/>
        <w:numPr>
          <w:ilvl w:val="0"/>
          <w:numId w:val="9"/>
        </w:numPr>
        <w:spacing w:line="360" w:lineRule="auto"/>
        <w:jc w:val="both"/>
        <w:rPr>
          <w:rFonts w:ascii="Arial" w:eastAsiaTheme="minorEastAsia" w:hAnsi="Arial" w:cs="Arial"/>
          <w:bCs/>
          <w:color w:val="000000" w:themeColor="text1"/>
          <w:sz w:val="24"/>
          <w:szCs w:val="24"/>
        </w:rPr>
      </w:pPr>
      <w:r w:rsidRPr="00952BCE">
        <w:rPr>
          <w:rFonts w:ascii="Arial" w:eastAsiaTheme="minorEastAsia" w:hAnsi="Arial" w:cs="Arial"/>
          <w:bCs/>
          <w:color w:val="000000" w:themeColor="text1"/>
          <w:sz w:val="24"/>
          <w:szCs w:val="24"/>
        </w:rPr>
        <w:t>Main Objective (Mo1):</w:t>
      </w:r>
    </w:p>
    <w:p w14:paraId="45B89801" w14:textId="07451E6C" w:rsidR="00952BCE" w:rsidRPr="00952BCE" w:rsidRDefault="00952BCE" w:rsidP="00952BCE">
      <w:pPr>
        <w:spacing w:line="360" w:lineRule="auto"/>
        <w:jc w:val="both"/>
        <w:rPr>
          <w:rFonts w:ascii="Arial" w:eastAsiaTheme="minorEastAsia" w:hAnsi="Arial" w:cs="Arial"/>
          <w:bCs/>
          <w:color w:val="000000" w:themeColor="text1"/>
          <w:sz w:val="24"/>
          <w:szCs w:val="24"/>
        </w:rPr>
      </w:pPr>
      <w:bookmarkStart w:id="13" w:name="_Hlk56023174"/>
      <w:r w:rsidRPr="00952BCE">
        <w:rPr>
          <w:rFonts w:ascii="Arial" w:eastAsiaTheme="minorEastAsia" w:hAnsi="Arial" w:cs="Arial"/>
          <w:bCs/>
          <w:color w:val="000000" w:themeColor="text1"/>
          <w:sz w:val="24"/>
          <w:szCs w:val="24"/>
        </w:rPr>
        <w:t>T</w:t>
      </w:r>
      <w:r w:rsidR="000439A1">
        <w:rPr>
          <w:rFonts w:ascii="Arial" w:eastAsiaTheme="minorEastAsia" w:hAnsi="Arial" w:cs="Arial"/>
          <w:bCs/>
          <w:color w:val="000000" w:themeColor="text1"/>
          <w:sz w:val="24"/>
          <w:szCs w:val="24"/>
        </w:rPr>
        <w:t>he main objective of this research was to</w:t>
      </w:r>
      <w:r w:rsidRPr="00952BCE">
        <w:rPr>
          <w:rFonts w:ascii="Arial" w:eastAsiaTheme="minorEastAsia" w:hAnsi="Arial" w:cs="Arial"/>
          <w:bCs/>
          <w:color w:val="000000" w:themeColor="text1"/>
          <w:sz w:val="24"/>
          <w:szCs w:val="24"/>
        </w:rPr>
        <w:t xml:space="preserve"> determine if the retention of Millennials is related to the engagement of Millennials.</w:t>
      </w:r>
    </w:p>
    <w:bookmarkEnd w:id="13"/>
    <w:p w14:paraId="55AC3847" w14:textId="77777777" w:rsidR="00952BCE" w:rsidRPr="00952BCE" w:rsidRDefault="00952BCE" w:rsidP="00952BCE">
      <w:pPr>
        <w:pStyle w:val="ListParagraph"/>
        <w:numPr>
          <w:ilvl w:val="0"/>
          <w:numId w:val="9"/>
        </w:numPr>
        <w:spacing w:line="360" w:lineRule="auto"/>
        <w:jc w:val="both"/>
        <w:rPr>
          <w:rFonts w:ascii="Arial" w:eastAsiaTheme="minorEastAsia" w:hAnsi="Arial" w:cs="Arial"/>
          <w:bCs/>
          <w:color w:val="000000" w:themeColor="text1"/>
          <w:sz w:val="24"/>
          <w:szCs w:val="24"/>
        </w:rPr>
      </w:pPr>
      <w:r w:rsidRPr="00952BCE">
        <w:rPr>
          <w:rFonts w:ascii="Arial" w:eastAsiaTheme="minorEastAsia" w:hAnsi="Arial" w:cs="Arial"/>
          <w:bCs/>
          <w:color w:val="000000" w:themeColor="text1"/>
          <w:sz w:val="24"/>
          <w:szCs w:val="24"/>
        </w:rPr>
        <w:t>Sub-objective 1 (So1):</w:t>
      </w:r>
    </w:p>
    <w:p w14:paraId="4AF7D46F" w14:textId="14D422D9" w:rsidR="00952BCE" w:rsidRPr="00952BCE" w:rsidRDefault="00952BCE" w:rsidP="00952BCE">
      <w:pPr>
        <w:spacing w:line="360" w:lineRule="auto"/>
        <w:jc w:val="both"/>
        <w:rPr>
          <w:rFonts w:ascii="Arial" w:eastAsiaTheme="minorEastAsia" w:hAnsi="Arial" w:cs="Arial"/>
          <w:bCs/>
          <w:color w:val="000000" w:themeColor="text1"/>
          <w:sz w:val="24"/>
          <w:szCs w:val="24"/>
        </w:rPr>
      </w:pPr>
      <w:r w:rsidRPr="00952BCE">
        <w:rPr>
          <w:rFonts w:ascii="Arial" w:eastAsiaTheme="minorEastAsia" w:hAnsi="Arial" w:cs="Arial"/>
          <w:bCs/>
          <w:color w:val="000000" w:themeColor="text1"/>
          <w:sz w:val="24"/>
          <w:szCs w:val="24"/>
        </w:rPr>
        <w:t xml:space="preserve">To determine which factor of retention </w:t>
      </w:r>
      <w:r w:rsidR="00076996" w:rsidRPr="00952BCE">
        <w:rPr>
          <w:rFonts w:ascii="Arial" w:eastAsiaTheme="minorEastAsia" w:hAnsi="Arial" w:cs="Arial"/>
          <w:bCs/>
          <w:color w:val="000000" w:themeColor="text1"/>
          <w:sz w:val="24"/>
          <w:szCs w:val="24"/>
        </w:rPr>
        <w:t>Millennials,</w:t>
      </w:r>
      <w:r w:rsidRPr="00952BCE">
        <w:rPr>
          <w:rFonts w:ascii="Arial" w:eastAsiaTheme="minorEastAsia" w:hAnsi="Arial" w:cs="Arial"/>
          <w:bCs/>
          <w:color w:val="000000" w:themeColor="text1"/>
          <w:sz w:val="24"/>
          <w:szCs w:val="24"/>
        </w:rPr>
        <w:t xml:space="preserve"> </w:t>
      </w:r>
      <w:r w:rsidR="00076996">
        <w:rPr>
          <w:rFonts w:ascii="Arial" w:eastAsiaTheme="minorEastAsia" w:hAnsi="Arial" w:cs="Arial"/>
          <w:bCs/>
          <w:color w:val="000000" w:themeColor="text1"/>
          <w:sz w:val="24"/>
          <w:szCs w:val="24"/>
        </w:rPr>
        <w:t>choose the most</w:t>
      </w:r>
      <w:r w:rsidRPr="00952BCE">
        <w:rPr>
          <w:rFonts w:ascii="Arial" w:eastAsiaTheme="minorEastAsia" w:hAnsi="Arial" w:cs="Arial"/>
          <w:bCs/>
          <w:color w:val="000000" w:themeColor="text1"/>
          <w:sz w:val="24"/>
          <w:szCs w:val="24"/>
        </w:rPr>
        <w:t>.</w:t>
      </w:r>
    </w:p>
    <w:p w14:paraId="209D7B98" w14:textId="77777777" w:rsidR="00952BCE" w:rsidRPr="00952BCE" w:rsidRDefault="00952BCE" w:rsidP="00952BCE">
      <w:pPr>
        <w:pStyle w:val="ListParagraph"/>
        <w:numPr>
          <w:ilvl w:val="0"/>
          <w:numId w:val="9"/>
        </w:numPr>
        <w:spacing w:line="360" w:lineRule="auto"/>
        <w:jc w:val="both"/>
        <w:rPr>
          <w:rFonts w:ascii="Arial" w:eastAsiaTheme="minorEastAsia" w:hAnsi="Arial" w:cs="Arial"/>
          <w:bCs/>
          <w:color w:val="000000" w:themeColor="text1"/>
          <w:sz w:val="24"/>
          <w:szCs w:val="24"/>
        </w:rPr>
      </w:pPr>
      <w:r w:rsidRPr="00952BCE">
        <w:rPr>
          <w:rFonts w:ascii="Arial" w:eastAsiaTheme="minorEastAsia" w:hAnsi="Arial" w:cs="Arial"/>
          <w:bCs/>
          <w:color w:val="000000" w:themeColor="text1"/>
          <w:sz w:val="24"/>
          <w:szCs w:val="24"/>
        </w:rPr>
        <w:lastRenderedPageBreak/>
        <w:t>Sub-objective 2 (So2):</w:t>
      </w:r>
    </w:p>
    <w:p w14:paraId="1D152AF2" w14:textId="0DAC728C" w:rsidR="00952BCE" w:rsidRPr="00952BCE" w:rsidRDefault="00952BCE" w:rsidP="00952BCE">
      <w:pPr>
        <w:spacing w:line="360" w:lineRule="auto"/>
        <w:jc w:val="both"/>
        <w:rPr>
          <w:rFonts w:ascii="Arial" w:eastAsiaTheme="minorEastAsia" w:hAnsi="Arial" w:cs="Arial"/>
          <w:bCs/>
          <w:color w:val="000000" w:themeColor="text1"/>
          <w:sz w:val="24"/>
          <w:szCs w:val="24"/>
        </w:rPr>
      </w:pPr>
      <w:r w:rsidRPr="00952BCE">
        <w:rPr>
          <w:rFonts w:ascii="Arial" w:eastAsiaTheme="minorEastAsia" w:hAnsi="Arial" w:cs="Arial"/>
          <w:bCs/>
          <w:color w:val="000000" w:themeColor="text1"/>
          <w:sz w:val="24"/>
          <w:szCs w:val="24"/>
        </w:rPr>
        <w:t>To determine if Millennials can be retained through non-monetary factors.</w:t>
      </w:r>
    </w:p>
    <w:p w14:paraId="79550EF8" w14:textId="7CBFBE74" w:rsidR="00897D8B" w:rsidRPr="00F66E4C" w:rsidRDefault="00916C16" w:rsidP="00287C8F">
      <w:pPr>
        <w:pStyle w:val="Heading1"/>
        <w:rPr>
          <w:rFonts w:ascii="Arial" w:hAnsi="Arial" w:cs="Arial"/>
          <w:color w:val="000000" w:themeColor="text1"/>
          <w:sz w:val="24"/>
          <w:szCs w:val="24"/>
        </w:rPr>
      </w:pPr>
      <w:bookmarkStart w:id="14" w:name="_Toc56373547"/>
      <w:r w:rsidRPr="00F66E4C">
        <w:rPr>
          <w:rFonts w:ascii="Arial" w:eastAsiaTheme="minorEastAsia" w:hAnsi="Arial" w:cs="Arial"/>
          <w:color w:val="000000" w:themeColor="text1"/>
          <w:sz w:val="24"/>
          <w:szCs w:val="24"/>
        </w:rPr>
        <w:t xml:space="preserve">1.5 </w:t>
      </w:r>
      <w:r w:rsidR="006B7405" w:rsidRPr="00F66E4C">
        <w:rPr>
          <w:rFonts w:ascii="Arial" w:eastAsiaTheme="minorEastAsia" w:hAnsi="Arial" w:cs="Arial"/>
          <w:color w:val="000000" w:themeColor="text1"/>
          <w:sz w:val="24"/>
          <w:szCs w:val="24"/>
        </w:rPr>
        <w:t>Motivation for the Study</w:t>
      </w:r>
      <w:bookmarkEnd w:id="14"/>
      <w:r w:rsidR="00897D8B" w:rsidRPr="00F66E4C">
        <w:rPr>
          <w:rFonts w:ascii="Arial" w:hAnsi="Arial" w:cs="Arial"/>
          <w:color w:val="000000" w:themeColor="text1"/>
          <w:sz w:val="24"/>
          <w:szCs w:val="24"/>
        </w:rPr>
        <w:t xml:space="preserve"> </w:t>
      </w:r>
    </w:p>
    <w:p w14:paraId="62FA6067" w14:textId="77777777" w:rsidR="00076996" w:rsidRPr="00076996" w:rsidRDefault="00076996" w:rsidP="00076996"/>
    <w:p w14:paraId="088CCC32" w14:textId="77777777" w:rsidR="00EE114D" w:rsidRDefault="00076996"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 xml:space="preserve">In establishing the motivation for this study, the researcher considered why Millennials matter. PwC (2011) answered the researcher’s question </w:t>
      </w:r>
      <w:r w:rsidR="00EE114D">
        <w:rPr>
          <w:rFonts w:ascii="Arial" w:eastAsiaTheme="minorEastAsia" w:hAnsi="Arial" w:cs="Arial"/>
          <w:bCs/>
          <w:color w:val="000000" w:themeColor="text1"/>
          <w:sz w:val="24"/>
          <w:szCs w:val="24"/>
        </w:rPr>
        <w:t>in</w:t>
      </w:r>
      <w:r>
        <w:rPr>
          <w:rFonts w:ascii="Arial" w:eastAsiaTheme="minorEastAsia" w:hAnsi="Arial" w:cs="Arial"/>
          <w:bCs/>
          <w:color w:val="000000" w:themeColor="text1"/>
          <w:sz w:val="24"/>
          <w:szCs w:val="24"/>
        </w:rPr>
        <w:t xml:space="preserve"> their </w:t>
      </w:r>
      <w:r w:rsidR="00EE114D">
        <w:rPr>
          <w:rFonts w:ascii="Arial" w:eastAsiaTheme="minorEastAsia" w:hAnsi="Arial" w:cs="Arial"/>
          <w:bCs/>
          <w:color w:val="000000" w:themeColor="text1"/>
          <w:sz w:val="24"/>
          <w:szCs w:val="24"/>
        </w:rPr>
        <w:t>A</w:t>
      </w:r>
      <w:r>
        <w:rPr>
          <w:rFonts w:ascii="Arial" w:eastAsiaTheme="minorEastAsia" w:hAnsi="Arial" w:cs="Arial"/>
          <w:bCs/>
          <w:color w:val="000000" w:themeColor="text1"/>
          <w:sz w:val="24"/>
          <w:szCs w:val="24"/>
        </w:rPr>
        <w:t xml:space="preserve">nnual </w:t>
      </w:r>
      <w:r w:rsidR="00EE114D">
        <w:rPr>
          <w:rFonts w:ascii="Arial" w:eastAsiaTheme="minorEastAsia" w:hAnsi="Arial" w:cs="Arial"/>
          <w:bCs/>
          <w:color w:val="000000" w:themeColor="text1"/>
          <w:sz w:val="24"/>
          <w:szCs w:val="24"/>
        </w:rPr>
        <w:t>Global CEO S</w:t>
      </w:r>
      <w:r>
        <w:rPr>
          <w:rFonts w:ascii="Arial" w:eastAsiaTheme="minorEastAsia" w:hAnsi="Arial" w:cs="Arial"/>
          <w:bCs/>
          <w:color w:val="000000" w:themeColor="text1"/>
          <w:sz w:val="24"/>
          <w:szCs w:val="24"/>
        </w:rPr>
        <w:t>urvey</w:t>
      </w:r>
      <w:r w:rsidR="00EE114D">
        <w:rPr>
          <w:rFonts w:ascii="Arial" w:eastAsiaTheme="minorEastAsia" w:hAnsi="Arial" w:cs="Arial"/>
          <w:bCs/>
          <w:color w:val="000000" w:themeColor="text1"/>
          <w:sz w:val="24"/>
          <w:szCs w:val="24"/>
        </w:rPr>
        <w:t>. Millennials comprise 50% of the globe’s workforce in 2020 and their expectations are entirely different to those that have gone before them.</w:t>
      </w:r>
      <w:r>
        <w:rPr>
          <w:rFonts w:ascii="Arial" w:eastAsiaTheme="minorEastAsia" w:hAnsi="Arial" w:cs="Arial"/>
          <w:bCs/>
          <w:color w:val="000000" w:themeColor="text1"/>
          <w:sz w:val="24"/>
          <w:szCs w:val="24"/>
        </w:rPr>
        <w:t xml:space="preserve"> </w:t>
      </w:r>
      <w:r w:rsidR="00EE114D">
        <w:rPr>
          <w:rFonts w:ascii="Arial" w:eastAsiaTheme="minorEastAsia" w:hAnsi="Arial" w:cs="Arial"/>
          <w:bCs/>
          <w:color w:val="000000" w:themeColor="text1"/>
          <w:sz w:val="24"/>
          <w:szCs w:val="24"/>
        </w:rPr>
        <w:t xml:space="preserve">They expect a management style and corporate culture that is entirely different to the ones that have been established prior to them. </w:t>
      </w:r>
    </w:p>
    <w:p w14:paraId="78BD488B" w14:textId="2FC84E6F" w:rsidR="00076996" w:rsidRDefault="00EE114D"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 xml:space="preserve">They require a flexible approach, need to be engaged at work and the ability to retain them will be important for organizations in achieving their goals. Currently only 29% of Millennials feel engaged at work (Adkins, 2016). </w:t>
      </w:r>
      <w:r w:rsidR="00287C8F">
        <w:rPr>
          <w:rFonts w:ascii="Arial" w:eastAsiaTheme="minorEastAsia" w:hAnsi="Arial" w:cs="Arial"/>
          <w:bCs/>
          <w:color w:val="000000" w:themeColor="text1"/>
          <w:sz w:val="24"/>
          <w:szCs w:val="24"/>
        </w:rPr>
        <w:t xml:space="preserve">The motivation for this research study is relevant to organizations and </w:t>
      </w:r>
      <w:r>
        <w:rPr>
          <w:rFonts w:ascii="Arial" w:eastAsiaTheme="minorEastAsia" w:hAnsi="Arial" w:cs="Arial"/>
          <w:bCs/>
          <w:color w:val="000000" w:themeColor="text1"/>
          <w:sz w:val="24"/>
          <w:szCs w:val="24"/>
        </w:rPr>
        <w:t xml:space="preserve">their Millennial </w:t>
      </w:r>
      <w:r w:rsidR="00287C8F">
        <w:rPr>
          <w:rFonts w:ascii="Arial" w:eastAsiaTheme="minorEastAsia" w:hAnsi="Arial" w:cs="Arial"/>
          <w:bCs/>
          <w:color w:val="000000" w:themeColor="text1"/>
          <w:sz w:val="24"/>
          <w:szCs w:val="24"/>
        </w:rPr>
        <w:t xml:space="preserve">employees and both </w:t>
      </w:r>
      <w:r w:rsidR="00076996">
        <w:rPr>
          <w:rFonts w:ascii="Arial" w:eastAsiaTheme="minorEastAsia" w:hAnsi="Arial" w:cs="Arial"/>
          <w:bCs/>
          <w:color w:val="000000" w:themeColor="text1"/>
          <w:sz w:val="24"/>
          <w:szCs w:val="24"/>
        </w:rPr>
        <w:t xml:space="preserve">these parties </w:t>
      </w:r>
      <w:r w:rsidR="00287C8F">
        <w:rPr>
          <w:rFonts w:ascii="Arial" w:eastAsiaTheme="minorEastAsia" w:hAnsi="Arial" w:cs="Arial"/>
          <w:bCs/>
          <w:color w:val="000000" w:themeColor="text1"/>
          <w:sz w:val="24"/>
          <w:szCs w:val="24"/>
        </w:rPr>
        <w:t xml:space="preserve">can be affected by </w:t>
      </w:r>
      <w:r>
        <w:rPr>
          <w:rFonts w:ascii="Arial" w:eastAsiaTheme="minorEastAsia" w:hAnsi="Arial" w:cs="Arial"/>
          <w:bCs/>
          <w:color w:val="000000" w:themeColor="text1"/>
          <w:sz w:val="24"/>
          <w:szCs w:val="24"/>
        </w:rPr>
        <w:t xml:space="preserve">their </w:t>
      </w:r>
      <w:r w:rsidR="00287C8F">
        <w:rPr>
          <w:rFonts w:ascii="Arial" w:eastAsiaTheme="minorEastAsia" w:hAnsi="Arial" w:cs="Arial"/>
          <w:bCs/>
          <w:color w:val="000000" w:themeColor="text1"/>
          <w:sz w:val="24"/>
          <w:szCs w:val="24"/>
        </w:rPr>
        <w:t xml:space="preserve">retention and engagement. </w:t>
      </w:r>
    </w:p>
    <w:p w14:paraId="7E2563CF" w14:textId="2795DAF8" w:rsidR="00287C8F" w:rsidRDefault="00287C8F"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The main objective of this research to determine what the relationship is between retention of Millennials and engagement of Millennials can potentially benefit both employer and employee</w:t>
      </w:r>
      <w:r w:rsidR="00AC6AF0">
        <w:rPr>
          <w:rFonts w:ascii="Arial" w:eastAsiaTheme="minorEastAsia" w:hAnsi="Arial" w:cs="Arial"/>
          <w:bCs/>
          <w:color w:val="000000" w:themeColor="text1"/>
          <w:sz w:val="24"/>
          <w:szCs w:val="24"/>
        </w:rPr>
        <w:t xml:space="preserve"> in financial services</w:t>
      </w:r>
      <w:r w:rsidR="00AB1CCE">
        <w:rPr>
          <w:rFonts w:ascii="Arial" w:eastAsiaTheme="minorEastAsia" w:hAnsi="Arial" w:cs="Arial"/>
          <w:bCs/>
          <w:color w:val="000000" w:themeColor="text1"/>
          <w:sz w:val="24"/>
          <w:szCs w:val="24"/>
        </w:rPr>
        <w:t xml:space="preserve">. According to PwC (cited by </w:t>
      </w:r>
      <w:proofErr w:type="spellStart"/>
      <w:r w:rsidR="00AB1CCE">
        <w:rPr>
          <w:rFonts w:ascii="Arial" w:eastAsiaTheme="minorEastAsia" w:hAnsi="Arial" w:cs="Arial"/>
          <w:bCs/>
          <w:color w:val="000000" w:themeColor="text1"/>
          <w:sz w:val="24"/>
          <w:szCs w:val="24"/>
        </w:rPr>
        <w:t>Ufer</w:t>
      </w:r>
      <w:proofErr w:type="spellEnd"/>
      <w:r w:rsidR="00AB1CCE">
        <w:rPr>
          <w:rFonts w:ascii="Arial" w:eastAsiaTheme="minorEastAsia" w:hAnsi="Arial" w:cs="Arial"/>
          <w:bCs/>
          <w:color w:val="000000" w:themeColor="text1"/>
          <w:sz w:val="24"/>
          <w:szCs w:val="24"/>
        </w:rPr>
        <w:t xml:space="preserve">, 2017) only 10% of Millennials employed in financial services plan on staying with their employers for the long run. </w:t>
      </w:r>
      <w:r>
        <w:rPr>
          <w:rFonts w:ascii="Arial" w:eastAsiaTheme="minorEastAsia" w:hAnsi="Arial" w:cs="Arial"/>
          <w:bCs/>
          <w:color w:val="000000" w:themeColor="text1"/>
          <w:sz w:val="24"/>
          <w:szCs w:val="24"/>
        </w:rPr>
        <w:t xml:space="preserve">The employer can </w:t>
      </w:r>
      <w:r w:rsidR="00AB1CCE">
        <w:rPr>
          <w:rFonts w:ascii="Arial" w:eastAsiaTheme="minorEastAsia" w:hAnsi="Arial" w:cs="Arial"/>
          <w:bCs/>
          <w:color w:val="000000" w:themeColor="text1"/>
          <w:sz w:val="24"/>
          <w:szCs w:val="24"/>
        </w:rPr>
        <w:t xml:space="preserve">potentially </w:t>
      </w:r>
      <w:r>
        <w:rPr>
          <w:rFonts w:ascii="Arial" w:eastAsiaTheme="minorEastAsia" w:hAnsi="Arial" w:cs="Arial"/>
          <w:bCs/>
          <w:color w:val="000000" w:themeColor="text1"/>
          <w:sz w:val="24"/>
          <w:szCs w:val="24"/>
        </w:rPr>
        <w:t>adjust retention strategies for Millennials and Millennials can potentially remain with their employer</w:t>
      </w:r>
      <w:r w:rsidR="00AB1CCE">
        <w:rPr>
          <w:rFonts w:ascii="Arial" w:eastAsiaTheme="minorEastAsia" w:hAnsi="Arial" w:cs="Arial"/>
          <w:bCs/>
          <w:color w:val="000000" w:themeColor="text1"/>
          <w:sz w:val="24"/>
          <w:szCs w:val="24"/>
        </w:rPr>
        <w:t xml:space="preserve"> in financial services</w:t>
      </w:r>
      <w:r>
        <w:rPr>
          <w:rFonts w:ascii="Arial" w:eastAsiaTheme="minorEastAsia" w:hAnsi="Arial" w:cs="Arial"/>
          <w:bCs/>
          <w:color w:val="000000" w:themeColor="text1"/>
          <w:sz w:val="24"/>
          <w:szCs w:val="24"/>
        </w:rPr>
        <w:t xml:space="preserve"> for </w:t>
      </w:r>
      <w:r w:rsidR="00AB1CCE">
        <w:rPr>
          <w:rFonts w:ascii="Arial" w:eastAsiaTheme="minorEastAsia" w:hAnsi="Arial" w:cs="Arial"/>
          <w:bCs/>
          <w:color w:val="000000" w:themeColor="text1"/>
          <w:sz w:val="24"/>
          <w:szCs w:val="24"/>
        </w:rPr>
        <w:t>the long run</w:t>
      </w:r>
      <w:r>
        <w:rPr>
          <w:rFonts w:ascii="Arial" w:eastAsiaTheme="minorEastAsia" w:hAnsi="Arial" w:cs="Arial"/>
          <w:bCs/>
          <w:color w:val="000000" w:themeColor="text1"/>
          <w:sz w:val="24"/>
          <w:szCs w:val="24"/>
        </w:rPr>
        <w:t xml:space="preserve">.   </w:t>
      </w:r>
    </w:p>
    <w:p w14:paraId="3DFCF8CB" w14:textId="01ED0404" w:rsidR="00076996" w:rsidRDefault="00076996" w:rsidP="006B7405">
      <w:pPr>
        <w:spacing w:line="360" w:lineRule="auto"/>
        <w:jc w:val="both"/>
        <w:rPr>
          <w:rFonts w:ascii="Arial" w:eastAsiaTheme="minorEastAsia" w:hAnsi="Arial" w:cs="Arial"/>
          <w:bCs/>
          <w:color w:val="000000" w:themeColor="text1"/>
          <w:sz w:val="24"/>
          <w:szCs w:val="24"/>
        </w:rPr>
      </w:pPr>
    </w:p>
    <w:p w14:paraId="439A67F1" w14:textId="444EC5D8" w:rsidR="006B7405" w:rsidRPr="00F66E4C" w:rsidRDefault="00916C16" w:rsidP="00287C8F">
      <w:pPr>
        <w:pStyle w:val="Heading1"/>
        <w:rPr>
          <w:rFonts w:ascii="Arial" w:eastAsiaTheme="minorEastAsia" w:hAnsi="Arial" w:cs="Arial"/>
          <w:color w:val="000000" w:themeColor="text1"/>
          <w:sz w:val="24"/>
          <w:szCs w:val="24"/>
        </w:rPr>
      </w:pPr>
      <w:bookmarkStart w:id="15" w:name="_Toc56373548"/>
      <w:r w:rsidRPr="00F66E4C">
        <w:rPr>
          <w:rFonts w:ascii="Arial" w:eastAsiaTheme="minorEastAsia" w:hAnsi="Arial" w:cs="Arial"/>
          <w:color w:val="000000" w:themeColor="text1"/>
          <w:sz w:val="24"/>
          <w:szCs w:val="24"/>
        </w:rPr>
        <w:t xml:space="preserve">1.6 </w:t>
      </w:r>
      <w:r w:rsidR="006B7405" w:rsidRPr="00F66E4C">
        <w:rPr>
          <w:rFonts w:ascii="Arial" w:eastAsiaTheme="minorEastAsia" w:hAnsi="Arial" w:cs="Arial"/>
          <w:color w:val="000000" w:themeColor="text1"/>
          <w:sz w:val="24"/>
          <w:szCs w:val="24"/>
        </w:rPr>
        <w:t>Scope and Delimitation of the Study</w:t>
      </w:r>
      <w:bookmarkEnd w:id="15"/>
    </w:p>
    <w:p w14:paraId="1D08DAB2" w14:textId="77777777" w:rsidR="00CA301C" w:rsidRPr="00CA301C" w:rsidRDefault="00CA301C" w:rsidP="00CA301C"/>
    <w:p w14:paraId="140A6F6D" w14:textId="77777777" w:rsidR="007B4163" w:rsidRDefault="007B4163"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 xml:space="preserve">This research involves the investigation of retention and engagement and will focus on Millennials. </w:t>
      </w:r>
      <w:r w:rsidR="006B7405" w:rsidRPr="006B7405">
        <w:rPr>
          <w:rFonts w:ascii="Arial" w:eastAsiaTheme="minorEastAsia" w:hAnsi="Arial" w:cs="Arial"/>
          <w:bCs/>
          <w:color w:val="000000" w:themeColor="text1"/>
          <w:sz w:val="24"/>
          <w:szCs w:val="24"/>
        </w:rPr>
        <w:t>Th</w:t>
      </w:r>
      <w:r w:rsidR="002A172B">
        <w:rPr>
          <w:rFonts w:ascii="Arial" w:eastAsiaTheme="minorEastAsia" w:hAnsi="Arial" w:cs="Arial"/>
          <w:bCs/>
          <w:color w:val="000000" w:themeColor="text1"/>
          <w:sz w:val="24"/>
          <w:szCs w:val="24"/>
        </w:rPr>
        <w:t xml:space="preserve">is research </w:t>
      </w:r>
      <w:r w:rsidR="006B7405" w:rsidRPr="006B7405">
        <w:rPr>
          <w:rFonts w:ascii="Arial" w:eastAsiaTheme="minorEastAsia" w:hAnsi="Arial" w:cs="Arial"/>
          <w:bCs/>
          <w:color w:val="000000" w:themeColor="text1"/>
          <w:sz w:val="24"/>
          <w:szCs w:val="24"/>
        </w:rPr>
        <w:t>include</w:t>
      </w:r>
      <w:r w:rsidR="002A172B">
        <w:rPr>
          <w:rFonts w:ascii="Arial" w:eastAsiaTheme="minorEastAsia" w:hAnsi="Arial" w:cs="Arial"/>
          <w:bCs/>
          <w:color w:val="000000" w:themeColor="text1"/>
          <w:sz w:val="24"/>
          <w:szCs w:val="24"/>
        </w:rPr>
        <w:t>s a</w:t>
      </w:r>
      <w:r w:rsidR="005D4237">
        <w:rPr>
          <w:rFonts w:ascii="Arial" w:eastAsiaTheme="minorEastAsia" w:hAnsi="Arial" w:cs="Arial"/>
          <w:bCs/>
          <w:color w:val="000000" w:themeColor="text1"/>
          <w:sz w:val="24"/>
          <w:szCs w:val="24"/>
        </w:rPr>
        <w:t xml:space="preserve"> </w:t>
      </w:r>
      <w:r w:rsidR="006B7405" w:rsidRPr="006B7405">
        <w:rPr>
          <w:rFonts w:ascii="Arial" w:eastAsiaTheme="minorEastAsia" w:hAnsi="Arial" w:cs="Arial"/>
          <w:bCs/>
          <w:color w:val="000000" w:themeColor="text1"/>
          <w:sz w:val="24"/>
          <w:szCs w:val="24"/>
        </w:rPr>
        <w:t>geographic</w:t>
      </w:r>
      <w:r w:rsidR="005D4237">
        <w:rPr>
          <w:rFonts w:ascii="Arial" w:eastAsiaTheme="minorEastAsia" w:hAnsi="Arial" w:cs="Arial"/>
          <w:bCs/>
          <w:color w:val="000000" w:themeColor="text1"/>
          <w:sz w:val="24"/>
          <w:szCs w:val="24"/>
        </w:rPr>
        <w:t xml:space="preserve">al </w:t>
      </w:r>
      <w:r w:rsidR="002A172B">
        <w:rPr>
          <w:rFonts w:ascii="Arial" w:eastAsiaTheme="minorEastAsia" w:hAnsi="Arial" w:cs="Arial"/>
          <w:bCs/>
          <w:color w:val="000000" w:themeColor="text1"/>
          <w:sz w:val="24"/>
          <w:szCs w:val="24"/>
        </w:rPr>
        <w:t>limitation in that</w:t>
      </w:r>
      <w:r w:rsidR="005D4237">
        <w:rPr>
          <w:rFonts w:ascii="Arial" w:eastAsiaTheme="minorEastAsia" w:hAnsi="Arial" w:cs="Arial"/>
          <w:bCs/>
          <w:color w:val="000000" w:themeColor="text1"/>
          <w:sz w:val="24"/>
          <w:szCs w:val="24"/>
        </w:rPr>
        <w:t xml:space="preserve"> Cape Town within the Western Cape Province of South Africa</w:t>
      </w:r>
      <w:r w:rsidR="002A172B">
        <w:rPr>
          <w:rFonts w:ascii="Arial" w:eastAsiaTheme="minorEastAsia" w:hAnsi="Arial" w:cs="Arial"/>
          <w:bCs/>
          <w:color w:val="000000" w:themeColor="text1"/>
          <w:sz w:val="24"/>
          <w:szCs w:val="24"/>
        </w:rPr>
        <w:t xml:space="preserve"> was focused on</w:t>
      </w:r>
      <w:r w:rsidR="006B7405" w:rsidRPr="006B7405">
        <w:rPr>
          <w:rFonts w:ascii="Arial" w:eastAsiaTheme="minorEastAsia" w:hAnsi="Arial" w:cs="Arial"/>
          <w:bCs/>
          <w:color w:val="000000" w:themeColor="text1"/>
          <w:sz w:val="24"/>
          <w:szCs w:val="24"/>
        </w:rPr>
        <w:t xml:space="preserve">. The sample size </w:t>
      </w:r>
      <w:r w:rsidR="002A172B">
        <w:rPr>
          <w:rFonts w:ascii="Arial" w:eastAsiaTheme="minorEastAsia" w:hAnsi="Arial" w:cs="Arial"/>
          <w:bCs/>
          <w:color w:val="000000" w:themeColor="text1"/>
          <w:sz w:val="24"/>
          <w:szCs w:val="24"/>
        </w:rPr>
        <w:t>will include</w:t>
      </w:r>
      <w:r w:rsidR="006B7405" w:rsidRPr="006B7405">
        <w:rPr>
          <w:rFonts w:ascii="Arial" w:eastAsiaTheme="minorEastAsia" w:hAnsi="Arial" w:cs="Arial"/>
          <w:bCs/>
          <w:color w:val="000000" w:themeColor="text1"/>
          <w:sz w:val="24"/>
          <w:szCs w:val="24"/>
        </w:rPr>
        <w:t xml:space="preserve"> </w:t>
      </w:r>
      <w:r w:rsidR="002A172B">
        <w:rPr>
          <w:rFonts w:ascii="Arial" w:eastAsiaTheme="minorEastAsia" w:hAnsi="Arial" w:cs="Arial"/>
          <w:bCs/>
          <w:color w:val="000000" w:themeColor="text1"/>
          <w:sz w:val="24"/>
          <w:szCs w:val="24"/>
        </w:rPr>
        <w:t>three</w:t>
      </w:r>
      <w:r w:rsidR="006B7405" w:rsidRPr="006B7405">
        <w:rPr>
          <w:rFonts w:ascii="Arial" w:eastAsiaTheme="minorEastAsia" w:hAnsi="Arial" w:cs="Arial"/>
          <w:bCs/>
          <w:color w:val="000000" w:themeColor="text1"/>
          <w:sz w:val="24"/>
          <w:szCs w:val="24"/>
        </w:rPr>
        <w:t xml:space="preserve"> financial services companies</w:t>
      </w:r>
      <w:r w:rsidR="002A172B">
        <w:rPr>
          <w:rFonts w:ascii="Arial" w:eastAsiaTheme="minorEastAsia" w:hAnsi="Arial" w:cs="Arial"/>
          <w:bCs/>
          <w:color w:val="000000" w:themeColor="text1"/>
          <w:sz w:val="24"/>
          <w:szCs w:val="24"/>
        </w:rPr>
        <w:t xml:space="preserve"> of which two operate in the same sector of financial services.</w:t>
      </w:r>
      <w:r w:rsidR="0012366A">
        <w:rPr>
          <w:rFonts w:ascii="Arial" w:eastAsiaTheme="minorEastAsia" w:hAnsi="Arial" w:cs="Arial"/>
          <w:bCs/>
          <w:color w:val="000000" w:themeColor="text1"/>
          <w:sz w:val="24"/>
          <w:szCs w:val="24"/>
        </w:rPr>
        <w:t xml:space="preserve"> These organizations are PKF International, Evagor BlueStar and </w:t>
      </w:r>
      <w:proofErr w:type="spellStart"/>
      <w:r w:rsidR="0012366A">
        <w:rPr>
          <w:rFonts w:ascii="Arial" w:eastAsiaTheme="minorEastAsia" w:hAnsi="Arial" w:cs="Arial"/>
          <w:bCs/>
          <w:color w:val="000000" w:themeColor="text1"/>
          <w:sz w:val="24"/>
          <w:szCs w:val="24"/>
        </w:rPr>
        <w:t>Millionsure</w:t>
      </w:r>
      <w:proofErr w:type="spellEnd"/>
      <w:r w:rsidR="0012366A">
        <w:rPr>
          <w:rFonts w:ascii="Arial" w:eastAsiaTheme="minorEastAsia" w:hAnsi="Arial" w:cs="Arial"/>
          <w:bCs/>
          <w:color w:val="000000" w:themeColor="text1"/>
          <w:sz w:val="24"/>
          <w:szCs w:val="24"/>
        </w:rPr>
        <w:t>.</w:t>
      </w:r>
      <w:r w:rsidR="002A172B">
        <w:rPr>
          <w:rFonts w:ascii="Arial" w:eastAsiaTheme="minorEastAsia" w:hAnsi="Arial" w:cs="Arial"/>
          <w:bCs/>
          <w:color w:val="000000" w:themeColor="text1"/>
          <w:sz w:val="24"/>
          <w:szCs w:val="24"/>
        </w:rPr>
        <w:t xml:space="preserve"> </w:t>
      </w:r>
    </w:p>
    <w:p w14:paraId="1FE21890" w14:textId="04C681FB" w:rsidR="006B7405" w:rsidRPr="006B7405" w:rsidRDefault="002A172B"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lastRenderedPageBreak/>
        <w:t xml:space="preserve">The focus of the study is to address Millennials within financial services with a focus on their retention and engagement. No manager or senior manager is excluded from this research study however only the Millennial age group is considered in the data collection process. The population for these organizations was comprised of 250 individuals. </w:t>
      </w:r>
      <w:r w:rsidR="0012366A">
        <w:rPr>
          <w:rFonts w:ascii="Arial" w:eastAsiaTheme="minorEastAsia" w:hAnsi="Arial" w:cs="Arial"/>
          <w:bCs/>
          <w:color w:val="000000" w:themeColor="text1"/>
          <w:sz w:val="24"/>
          <w:szCs w:val="24"/>
        </w:rPr>
        <w:t xml:space="preserve">Only self-completion questionnaires will be distributed to participants within the three organizations. </w:t>
      </w:r>
    </w:p>
    <w:p w14:paraId="3FD50782" w14:textId="77BA8F5D" w:rsidR="006B7405" w:rsidRPr="00F66E4C" w:rsidRDefault="00916C16" w:rsidP="00287C8F">
      <w:pPr>
        <w:pStyle w:val="Heading1"/>
        <w:rPr>
          <w:rFonts w:ascii="Arial" w:eastAsiaTheme="minorEastAsia" w:hAnsi="Arial" w:cs="Arial"/>
          <w:color w:val="000000" w:themeColor="text1"/>
          <w:sz w:val="24"/>
          <w:szCs w:val="24"/>
        </w:rPr>
      </w:pPr>
      <w:bookmarkStart w:id="16" w:name="_Toc56373549"/>
      <w:r w:rsidRPr="00F66E4C">
        <w:rPr>
          <w:rFonts w:ascii="Arial" w:eastAsiaTheme="minorEastAsia" w:hAnsi="Arial" w:cs="Arial"/>
          <w:color w:val="000000" w:themeColor="text1"/>
          <w:sz w:val="24"/>
          <w:szCs w:val="24"/>
        </w:rPr>
        <w:t xml:space="preserve">1.7 </w:t>
      </w:r>
      <w:r w:rsidR="006B7405" w:rsidRPr="00F66E4C">
        <w:rPr>
          <w:rFonts w:ascii="Arial" w:eastAsiaTheme="minorEastAsia" w:hAnsi="Arial" w:cs="Arial"/>
          <w:color w:val="000000" w:themeColor="text1"/>
          <w:sz w:val="24"/>
          <w:szCs w:val="24"/>
        </w:rPr>
        <w:t>Significance of the Study</w:t>
      </w:r>
      <w:bookmarkEnd w:id="16"/>
      <w:r w:rsidR="006B7405" w:rsidRPr="00F66E4C">
        <w:rPr>
          <w:rFonts w:ascii="Arial" w:eastAsiaTheme="minorEastAsia" w:hAnsi="Arial" w:cs="Arial"/>
          <w:color w:val="000000" w:themeColor="text1"/>
          <w:sz w:val="24"/>
          <w:szCs w:val="24"/>
        </w:rPr>
        <w:t xml:space="preserve"> </w:t>
      </w:r>
    </w:p>
    <w:p w14:paraId="4B1AE589" w14:textId="77777777" w:rsidR="00CA301C" w:rsidRPr="00CA301C" w:rsidRDefault="00CA301C" w:rsidP="00CA301C"/>
    <w:p w14:paraId="5F883967" w14:textId="682A19CB" w:rsidR="00CC7A1F" w:rsidRDefault="006B7405" w:rsidP="005A277B">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This study is unique due to the aim of researching if Millennials in financial services are engaged and can they be retained.</w:t>
      </w:r>
      <w:r w:rsidR="0019556F">
        <w:rPr>
          <w:rFonts w:ascii="Arial" w:eastAsiaTheme="minorEastAsia" w:hAnsi="Arial" w:cs="Arial"/>
          <w:bCs/>
          <w:color w:val="000000" w:themeColor="text1"/>
          <w:sz w:val="24"/>
          <w:szCs w:val="24"/>
        </w:rPr>
        <w:t xml:space="preserve"> </w:t>
      </w:r>
      <w:r w:rsidRPr="006B7405">
        <w:rPr>
          <w:rFonts w:ascii="Arial" w:eastAsiaTheme="minorEastAsia" w:hAnsi="Arial" w:cs="Arial"/>
          <w:bCs/>
          <w:color w:val="000000" w:themeColor="text1"/>
          <w:sz w:val="24"/>
          <w:szCs w:val="24"/>
        </w:rPr>
        <w:t>The research of this study could provide insights into a very important and very large industry of a</w:t>
      </w:r>
      <w:r w:rsidR="007F3575">
        <w:rPr>
          <w:rFonts w:ascii="Arial" w:eastAsiaTheme="minorEastAsia" w:hAnsi="Arial" w:cs="Arial"/>
          <w:bCs/>
          <w:color w:val="000000" w:themeColor="text1"/>
          <w:sz w:val="24"/>
          <w:szCs w:val="24"/>
        </w:rPr>
        <w:t xml:space="preserve"> generation that represent 50% of the global workforce (P</w:t>
      </w:r>
      <w:r w:rsidR="00CA301C">
        <w:rPr>
          <w:rFonts w:ascii="Arial" w:eastAsiaTheme="minorEastAsia" w:hAnsi="Arial" w:cs="Arial"/>
          <w:bCs/>
          <w:color w:val="000000" w:themeColor="text1"/>
          <w:sz w:val="24"/>
          <w:szCs w:val="24"/>
        </w:rPr>
        <w:t>w</w:t>
      </w:r>
      <w:r w:rsidR="007F3575">
        <w:rPr>
          <w:rFonts w:ascii="Arial" w:eastAsiaTheme="minorEastAsia" w:hAnsi="Arial" w:cs="Arial"/>
          <w:bCs/>
          <w:color w:val="000000" w:themeColor="text1"/>
          <w:sz w:val="24"/>
          <w:szCs w:val="24"/>
        </w:rPr>
        <w:t>C, 2020)</w:t>
      </w:r>
      <w:r w:rsidRPr="006B7405">
        <w:rPr>
          <w:rFonts w:ascii="Arial" w:eastAsiaTheme="minorEastAsia" w:hAnsi="Arial" w:cs="Arial"/>
          <w:bCs/>
          <w:color w:val="000000" w:themeColor="text1"/>
          <w:sz w:val="24"/>
          <w:szCs w:val="24"/>
        </w:rPr>
        <w:t xml:space="preserve">. </w:t>
      </w:r>
      <w:r w:rsidR="0019556F">
        <w:rPr>
          <w:rFonts w:ascii="Arial" w:eastAsiaTheme="minorEastAsia" w:hAnsi="Arial" w:cs="Arial"/>
          <w:bCs/>
          <w:color w:val="000000" w:themeColor="text1"/>
          <w:sz w:val="24"/>
          <w:szCs w:val="24"/>
        </w:rPr>
        <w:t>These results can add empirical information regarding the retention and engagement of Millennials to future research studies. Organizations can potentially use this information to improve areas of priority for Millennials and help them to better understand their Millennial employees.</w:t>
      </w:r>
      <w:r w:rsidR="007F3575">
        <w:rPr>
          <w:rFonts w:ascii="Arial" w:eastAsiaTheme="minorEastAsia" w:hAnsi="Arial" w:cs="Arial"/>
          <w:bCs/>
          <w:color w:val="000000" w:themeColor="text1"/>
          <w:sz w:val="24"/>
          <w:szCs w:val="24"/>
        </w:rPr>
        <w:t xml:space="preserve"> The researcher has gained insight into the retention factors of Millennials and Millennial engagement in the workplace. </w:t>
      </w:r>
    </w:p>
    <w:p w14:paraId="322C660D" w14:textId="77777777" w:rsidR="00175AEB" w:rsidRDefault="00175AEB" w:rsidP="005A277B">
      <w:pPr>
        <w:spacing w:line="360" w:lineRule="auto"/>
        <w:jc w:val="both"/>
        <w:rPr>
          <w:rFonts w:ascii="Arial" w:eastAsiaTheme="minorEastAsia" w:hAnsi="Arial" w:cs="Arial"/>
          <w:bCs/>
          <w:color w:val="000000" w:themeColor="text1"/>
          <w:sz w:val="24"/>
          <w:szCs w:val="24"/>
        </w:rPr>
      </w:pPr>
    </w:p>
    <w:p w14:paraId="55FC6DA2" w14:textId="1FF96354" w:rsidR="00287C8F" w:rsidRPr="00F66E4C" w:rsidRDefault="00916C16" w:rsidP="00CC7A1F">
      <w:pPr>
        <w:pStyle w:val="Heading1"/>
        <w:rPr>
          <w:rFonts w:ascii="Arial" w:eastAsiaTheme="minorEastAsia" w:hAnsi="Arial" w:cs="Arial"/>
          <w:color w:val="000000" w:themeColor="text1"/>
          <w:sz w:val="24"/>
          <w:szCs w:val="24"/>
        </w:rPr>
      </w:pPr>
      <w:bookmarkStart w:id="17" w:name="_Toc56373550"/>
      <w:r w:rsidRPr="00F66E4C">
        <w:rPr>
          <w:rFonts w:ascii="Arial" w:eastAsiaTheme="minorEastAsia" w:hAnsi="Arial" w:cs="Arial"/>
          <w:color w:val="000000" w:themeColor="text1"/>
          <w:sz w:val="24"/>
          <w:szCs w:val="24"/>
        </w:rPr>
        <w:t xml:space="preserve">1.8 </w:t>
      </w:r>
      <w:r w:rsidR="006B7405" w:rsidRPr="00F66E4C">
        <w:rPr>
          <w:rFonts w:ascii="Arial" w:eastAsiaTheme="minorEastAsia" w:hAnsi="Arial" w:cs="Arial"/>
          <w:color w:val="000000" w:themeColor="text1"/>
          <w:sz w:val="24"/>
          <w:szCs w:val="24"/>
        </w:rPr>
        <w:t>Research Design and Methodology</w:t>
      </w:r>
      <w:bookmarkEnd w:id="17"/>
      <w:r w:rsidR="006B7405" w:rsidRPr="00F66E4C">
        <w:rPr>
          <w:rFonts w:ascii="Arial" w:eastAsiaTheme="minorEastAsia" w:hAnsi="Arial" w:cs="Arial"/>
          <w:color w:val="000000" w:themeColor="text1"/>
          <w:sz w:val="24"/>
          <w:szCs w:val="24"/>
        </w:rPr>
        <w:t xml:space="preserve"> </w:t>
      </w:r>
    </w:p>
    <w:p w14:paraId="3D6454FF" w14:textId="77777777" w:rsidR="00CA301C" w:rsidRPr="00CA301C" w:rsidRDefault="00CA301C" w:rsidP="00CA301C"/>
    <w:p w14:paraId="5294DDF9" w14:textId="23FDADAC" w:rsidR="008632F0" w:rsidRDefault="0004460F" w:rsidP="005A277B">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The research design is a</w:t>
      </w:r>
      <w:r w:rsidR="005A277B" w:rsidRPr="006B7405">
        <w:rPr>
          <w:rFonts w:ascii="Arial" w:eastAsiaTheme="minorEastAsia" w:hAnsi="Arial" w:cs="Arial"/>
          <w:bCs/>
          <w:color w:val="000000" w:themeColor="text1"/>
          <w:sz w:val="24"/>
          <w:szCs w:val="24"/>
        </w:rPr>
        <w:t xml:space="preserve"> quantitative research design</w:t>
      </w:r>
      <w:r w:rsidR="008632F0" w:rsidRPr="008632F0">
        <w:rPr>
          <w:rFonts w:ascii="Arial" w:eastAsiaTheme="minorEastAsia" w:hAnsi="Arial" w:cs="Arial"/>
          <w:bCs/>
          <w:color w:val="000000" w:themeColor="text1"/>
          <w:sz w:val="24"/>
          <w:szCs w:val="24"/>
        </w:rPr>
        <w:t xml:space="preserve"> </w:t>
      </w:r>
      <w:r w:rsidR="008632F0">
        <w:rPr>
          <w:rFonts w:ascii="Arial" w:eastAsiaTheme="minorEastAsia" w:hAnsi="Arial" w:cs="Arial"/>
          <w:bCs/>
          <w:color w:val="000000" w:themeColor="text1"/>
          <w:sz w:val="24"/>
          <w:szCs w:val="24"/>
        </w:rPr>
        <w:t xml:space="preserve">that </w:t>
      </w:r>
      <w:r w:rsidR="008632F0" w:rsidRPr="006B7405">
        <w:rPr>
          <w:rFonts w:ascii="Arial" w:eastAsiaTheme="minorEastAsia" w:hAnsi="Arial" w:cs="Arial"/>
          <w:bCs/>
          <w:color w:val="000000" w:themeColor="text1"/>
          <w:sz w:val="24"/>
          <w:szCs w:val="24"/>
        </w:rPr>
        <w:t xml:space="preserve">consists of a </w:t>
      </w:r>
      <w:r w:rsidR="008632F0">
        <w:rPr>
          <w:rFonts w:ascii="Arial" w:eastAsiaTheme="minorEastAsia" w:hAnsi="Arial" w:cs="Arial"/>
          <w:bCs/>
          <w:color w:val="000000" w:themeColor="text1"/>
          <w:sz w:val="24"/>
          <w:szCs w:val="24"/>
        </w:rPr>
        <w:t xml:space="preserve">cross-sectional </w:t>
      </w:r>
      <w:r w:rsidR="008632F0" w:rsidRPr="006B7405">
        <w:rPr>
          <w:rFonts w:ascii="Arial" w:eastAsiaTheme="minorEastAsia" w:hAnsi="Arial" w:cs="Arial"/>
          <w:bCs/>
          <w:color w:val="000000" w:themeColor="text1"/>
          <w:sz w:val="24"/>
          <w:szCs w:val="24"/>
        </w:rPr>
        <w:t>survey design</w:t>
      </w:r>
      <w:r w:rsidR="008632F0" w:rsidRPr="008632F0">
        <w:rPr>
          <w:rFonts w:ascii="Arial" w:eastAsiaTheme="minorEastAsia" w:hAnsi="Arial" w:cs="Arial"/>
          <w:bCs/>
          <w:color w:val="000000" w:themeColor="text1"/>
          <w:sz w:val="24"/>
          <w:szCs w:val="24"/>
        </w:rPr>
        <w:t xml:space="preserve"> </w:t>
      </w:r>
      <w:r w:rsidR="008632F0">
        <w:rPr>
          <w:rFonts w:ascii="Arial" w:eastAsiaTheme="minorEastAsia" w:hAnsi="Arial" w:cs="Arial"/>
          <w:bCs/>
          <w:color w:val="000000" w:themeColor="text1"/>
          <w:sz w:val="24"/>
          <w:szCs w:val="24"/>
        </w:rPr>
        <w:t xml:space="preserve">that is </w:t>
      </w:r>
      <w:r w:rsidR="008632F0" w:rsidRPr="006B7405">
        <w:rPr>
          <w:rFonts w:ascii="Arial" w:eastAsiaTheme="minorEastAsia" w:hAnsi="Arial" w:cs="Arial"/>
          <w:bCs/>
          <w:color w:val="000000" w:themeColor="text1"/>
          <w:sz w:val="24"/>
          <w:szCs w:val="24"/>
        </w:rPr>
        <w:t>distributed at a single point in time after which the data</w:t>
      </w:r>
      <w:r w:rsidR="008632F0">
        <w:rPr>
          <w:rFonts w:ascii="Arial" w:eastAsiaTheme="minorEastAsia" w:hAnsi="Arial" w:cs="Arial"/>
          <w:bCs/>
          <w:color w:val="000000" w:themeColor="text1"/>
          <w:sz w:val="24"/>
          <w:szCs w:val="24"/>
        </w:rPr>
        <w:t xml:space="preserve"> is</w:t>
      </w:r>
      <w:r w:rsidR="008632F0" w:rsidRPr="006B7405">
        <w:rPr>
          <w:rFonts w:ascii="Arial" w:eastAsiaTheme="minorEastAsia" w:hAnsi="Arial" w:cs="Arial"/>
          <w:bCs/>
          <w:color w:val="000000" w:themeColor="text1"/>
          <w:sz w:val="24"/>
          <w:szCs w:val="24"/>
        </w:rPr>
        <w:t xml:space="preserve"> analysed</w:t>
      </w:r>
      <w:r>
        <w:rPr>
          <w:rFonts w:ascii="Arial" w:eastAsiaTheme="minorEastAsia" w:hAnsi="Arial" w:cs="Arial"/>
          <w:bCs/>
          <w:color w:val="000000" w:themeColor="text1"/>
          <w:sz w:val="24"/>
          <w:szCs w:val="24"/>
        </w:rPr>
        <w:t xml:space="preserve">. </w:t>
      </w:r>
      <w:r w:rsidR="008632F0">
        <w:rPr>
          <w:rFonts w:ascii="Arial" w:eastAsiaTheme="minorEastAsia" w:hAnsi="Arial" w:cs="Arial"/>
          <w:bCs/>
          <w:color w:val="000000" w:themeColor="text1"/>
          <w:sz w:val="24"/>
          <w:szCs w:val="24"/>
        </w:rPr>
        <w:t xml:space="preserve">The research will measure variables in numbers and hence the necessity for quantitative data. </w:t>
      </w:r>
      <w:r>
        <w:rPr>
          <w:rFonts w:ascii="Arial" w:eastAsiaTheme="minorEastAsia" w:hAnsi="Arial" w:cs="Arial"/>
          <w:bCs/>
          <w:color w:val="000000" w:themeColor="text1"/>
          <w:sz w:val="24"/>
          <w:szCs w:val="24"/>
        </w:rPr>
        <w:t>The research will be conducted using primary da</w:t>
      </w:r>
      <w:r w:rsidR="008632F0">
        <w:rPr>
          <w:rFonts w:ascii="Arial" w:eastAsiaTheme="minorEastAsia" w:hAnsi="Arial" w:cs="Arial"/>
          <w:bCs/>
          <w:color w:val="000000" w:themeColor="text1"/>
          <w:sz w:val="24"/>
          <w:szCs w:val="24"/>
        </w:rPr>
        <w:t>ta</w:t>
      </w:r>
      <w:r>
        <w:rPr>
          <w:rFonts w:ascii="Arial" w:eastAsiaTheme="minorEastAsia" w:hAnsi="Arial" w:cs="Arial"/>
          <w:bCs/>
          <w:color w:val="000000" w:themeColor="text1"/>
          <w:sz w:val="24"/>
          <w:szCs w:val="24"/>
        </w:rPr>
        <w:t xml:space="preserve">. </w:t>
      </w:r>
      <w:r w:rsidR="008632F0" w:rsidRPr="006B7405">
        <w:rPr>
          <w:rFonts w:ascii="Arial" w:eastAsiaTheme="minorEastAsia" w:hAnsi="Arial" w:cs="Arial"/>
          <w:bCs/>
          <w:color w:val="000000" w:themeColor="text1"/>
          <w:sz w:val="24"/>
          <w:szCs w:val="24"/>
        </w:rPr>
        <w:t xml:space="preserve">Within this design, the </w:t>
      </w:r>
      <w:r w:rsidR="001F7148">
        <w:rPr>
          <w:rFonts w:ascii="Arial" w:eastAsiaTheme="minorEastAsia" w:hAnsi="Arial" w:cs="Arial"/>
          <w:bCs/>
          <w:color w:val="000000" w:themeColor="text1"/>
          <w:sz w:val="24"/>
          <w:szCs w:val="24"/>
        </w:rPr>
        <w:t>research instrument</w:t>
      </w:r>
      <w:r w:rsidR="008632F0" w:rsidRPr="006B7405">
        <w:rPr>
          <w:rFonts w:ascii="Arial" w:eastAsiaTheme="minorEastAsia" w:hAnsi="Arial" w:cs="Arial"/>
          <w:bCs/>
          <w:color w:val="000000" w:themeColor="text1"/>
          <w:sz w:val="24"/>
          <w:szCs w:val="24"/>
        </w:rPr>
        <w:t xml:space="preserve"> of a self-completion questionnaire </w:t>
      </w:r>
      <w:r w:rsidR="008632F0">
        <w:rPr>
          <w:rFonts w:ascii="Arial" w:eastAsiaTheme="minorEastAsia" w:hAnsi="Arial" w:cs="Arial"/>
          <w:bCs/>
          <w:color w:val="000000" w:themeColor="text1"/>
          <w:sz w:val="24"/>
          <w:szCs w:val="24"/>
        </w:rPr>
        <w:t>is</w:t>
      </w:r>
      <w:r w:rsidR="008632F0" w:rsidRPr="006B7405">
        <w:rPr>
          <w:rFonts w:ascii="Arial" w:eastAsiaTheme="minorEastAsia" w:hAnsi="Arial" w:cs="Arial"/>
          <w:bCs/>
          <w:color w:val="000000" w:themeColor="text1"/>
          <w:sz w:val="24"/>
          <w:szCs w:val="24"/>
        </w:rPr>
        <w:t xml:space="preserve"> chosen and </w:t>
      </w:r>
      <w:r w:rsidR="008632F0">
        <w:rPr>
          <w:rFonts w:ascii="Arial" w:eastAsiaTheme="minorEastAsia" w:hAnsi="Arial" w:cs="Arial"/>
          <w:bCs/>
          <w:color w:val="000000" w:themeColor="text1"/>
          <w:sz w:val="24"/>
          <w:szCs w:val="24"/>
        </w:rPr>
        <w:t>is</w:t>
      </w:r>
      <w:r w:rsidR="008632F0" w:rsidRPr="006B7405">
        <w:rPr>
          <w:rFonts w:ascii="Arial" w:eastAsiaTheme="minorEastAsia" w:hAnsi="Arial" w:cs="Arial"/>
          <w:bCs/>
          <w:color w:val="000000" w:themeColor="text1"/>
          <w:sz w:val="24"/>
          <w:szCs w:val="24"/>
        </w:rPr>
        <w:t xml:space="preserve"> distributed to three organizations within financial services to gather data from </w:t>
      </w:r>
      <w:r w:rsidR="001F7148">
        <w:rPr>
          <w:rFonts w:ascii="Arial" w:eastAsiaTheme="minorEastAsia" w:hAnsi="Arial" w:cs="Arial"/>
          <w:bCs/>
          <w:color w:val="000000" w:themeColor="text1"/>
          <w:sz w:val="24"/>
          <w:szCs w:val="24"/>
        </w:rPr>
        <w:t>the population</w:t>
      </w:r>
      <w:r w:rsidR="008632F0" w:rsidRPr="006B7405">
        <w:rPr>
          <w:rFonts w:ascii="Arial" w:eastAsiaTheme="minorEastAsia" w:hAnsi="Arial" w:cs="Arial"/>
          <w:bCs/>
          <w:color w:val="000000" w:themeColor="text1"/>
          <w:sz w:val="24"/>
          <w:szCs w:val="24"/>
        </w:rPr>
        <w:t>.</w:t>
      </w:r>
      <w:r w:rsidR="008632F0">
        <w:rPr>
          <w:rFonts w:ascii="Arial" w:eastAsiaTheme="minorEastAsia" w:hAnsi="Arial" w:cs="Arial"/>
          <w:bCs/>
          <w:color w:val="000000" w:themeColor="text1"/>
          <w:sz w:val="24"/>
          <w:szCs w:val="24"/>
        </w:rPr>
        <w:t xml:space="preserve"> </w:t>
      </w:r>
    </w:p>
    <w:p w14:paraId="0D9C6F48" w14:textId="4D52C680" w:rsidR="006B7405" w:rsidRPr="006B7405" w:rsidRDefault="008632F0"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The probability method of stratified random sampling</w:t>
      </w:r>
      <w:r w:rsidRPr="006B7405">
        <w:rPr>
          <w:rFonts w:ascii="Arial" w:eastAsiaTheme="minorEastAsia" w:hAnsi="Arial" w:cs="Arial"/>
          <w:bCs/>
          <w:color w:val="000000" w:themeColor="text1"/>
          <w:sz w:val="24"/>
          <w:szCs w:val="24"/>
        </w:rPr>
        <w:t xml:space="preserve"> </w:t>
      </w:r>
      <w:r>
        <w:rPr>
          <w:rFonts w:ascii="Arial" w:eastAsiaTheme="minorEastAsia" w:hAnsi="Arial" w:cs="Arial"/>
          <w:bCs/>
          <w:color w:val="000000" w:themeColor="text1"/>
          <w:sz w:val="24"/>
          <w:szCs w:val="24"/>
        </w:rPr>
        <w:t>will be applied to the collected data to analyse the data from the relevant group namely Millennials. Using the quantitative data, the researcher will be able to analyse frequencies, dependent and independent variables, find correlations and achieve the research objectives and sub-</w:t>
      </w:r>
      <w:r>
        <w:rPr>
          <w:rFonts w:ascii="Arial" w:eastAsiaTheme="minorEastAsia" w:hAnsi="Arial" w:cs="Arial"/>
          <w:bCs/>
          <w:color w:val="000000" w:themeColor="text1"/>
          <w:sz w:val="24"/>
          <w:szCs w:val="24"/>
        </w:rPr>
        <w:lastRenderedPageBreak/>
        <w:t>objectives. The data analyses will be performed using IBM SPSS and will be presented</w:t>
      </w:r>
      <w:r w:rsidR="00D95959">
        <w:rPr>
          <w:rFonts w:ascii="Arial" w:eastAsiaTheme="minorEastAsia" w:hAnsi="Arial" w:cs="Arial"/>
          <w:bCs/>
          <w:color w:val="000000" w:themeColor="text1"/>
          <w:sz w:val="24"/>
          <w:szCs w:val="24"/>
        </w:rPr>
        <w:t xml:space="preserve"> using descriptive statistics such as tables and charts</w:t>
      </w:r>
      <w:r>
        <w:rPr>
          <w:rFonts w:ascii="Arial" w:eastAsiaTheme="minorEastAsia" w:hAnsi="Arial" w:cs="Arial"/>
          <w:bCs/>
          <w:color w:val="000000" w:themeColor="text1"/>
          <w:sz w:val="24"/>
          <w:szCs w:val="24"/>
        </w:rPr>
        <w:t xml:space="preserve">. </w:t>
      </w:r>
    </w:p>
    <w:p w14:paraId="4565C265" w14:textId="4D1D9F6A" w:rsidR="006B7405" w:rsidRPr="00F66E4C" w:rsidRDefault="00916C16" w:rsidP="00CC7A1F">
      <w:pPr>
        <w:pStyle w:val="Heading1"/>
        <w:rPr>
          <w:rFonts w:ascii="Arial" w:eastAsiaTheme="minorEastAsia" w:hAnsi="Arial" w:cs="Arial"/>
          <w:color w:val="000000" w:themeColor="text1"/>
          <w:sz w:val="24"/>
          <w:szCs w:val="24"/>
        </w:rPr>
      </w:pPr>
      <w:bookmarkStart w:id="18" w:name="_Toc56373551"/>
      <w:r w:rsidRPr="00F66E4C">
        <w:rPr>
          <w:rFonts w:ascii="Arial" w:eastAsiaTheme="minorEastAsia" w:hAnsi="Arial" w:cs="Arial"/>
          <w:color w:val="000000" w:themeColor="text1"/>
          <w:sz w:val="24"/>
          <w:szCs w:val="24"/>
        </w:rPr>
        <w:t xml:space="preserve">1.9 </w:t>
      </w:r>
      <w:r w:rsidR="006B7405" w:rsidRPr="00F66E4C">
        <w:rPr>
          <w:rFonts w:ascii="Arial" w:eastAsiaTheme="minorEastAsia" w:hAnsi="Arial" w:cs="Arial"/>
          <w:color w:val="000000" w:themeColor="text1"/>
          <w:sz w:val="24"/>
          <w:szCs w:val="24"/>
        </w:rPr>
        <w:t>Theoretical Framework</w:t>
      </w:r>
      <w:bookmarkEnd w:id="18"/>
      <w:r w:rsidR="006B7405" w:rsidRPr="00F66E4C">
        <w:rPr>
          <w:rFonts w:ascii="Arial" w:eastAsiaTheme="minorEastAsia" w:hAnsi="Arial" w:cs="Arial"/>
          <w:color w:val="000000" w:themeColor="text1"/>
          <w:sz w:val="24"/>
          <w:szCs w:val="24"/>
        </w:rPr>
        <w:t xml:space="preserve"> </w:t>
      </w:r>
    </w:p>
    <w:p w14:paraId="04798B1D" w14:textId="77777777" w:rsidR="00CA301C" w:rsidRPr="00CA301C" w:rsidRDefault="00CA301C" w:rsidP="00CA301C"/>
    <w:p w14:paraId="4A839391" w14:textId="77777777" w:rsidR="00E548F1" w:rsidRPr="006B7405" w:rsidRDefault="00E548F1" w:rsidP="00E548F1">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Millennials are also known as Generation Y. In other words, people born between 1980 – 2000</w:t>
      </w:r>
      <w:r>
        <w:rPr>
          <w:rFonts w:ascii="Arial" w:eastAsiaTheme="minorEastAsia" w:hAnsi="Arial" w:cs="Arial"/>
          <w:bCs/>
          <w:color w:val="000000" w:themeColor="text1"/>
          <w:sz w:val="24"/>
          <w:szCs w:val="24"/>
        </w:rPr>
        <w:t xml:space="preserve"> according to</w:t>
      </w:r>
      <w:r w:rsidRPr="006B7405">
        <w:rPr>
          <w:rFonts w:ascii="Arial" w:eastAsiaTheme="minorEastAsia" w:hAnsi="Arial" w:cs="Arial"/>
          <w:bCs/>
          <w:color w:val="000000" w:themeColor="text1"/>
          <w:sz w:val="24"/>
          <w:szCs w:val="24"/>
        </w:rPr>
        <w:t xml:space="preserve"> Howe and Strauss (1991)</w:t>
      </w:r>
      <w:r>
        <w:rPr>
          <w:rFonts w:ascii="Arial" w:eastAsiaTheme="minorEastAsia" w:hAnsi="Arial" w:cs="Arial"/>
          <w:bCs/>
          <w:color w:val="000000" w:themeColor="text1"/>
          <w:sz w:val="24"/>
          <w:szCs w:val="24"/>
        </w:rPr>
        <w:t xml:space="preserve"> but for the sake of this research the Millennials according to</w:t>
      </w:r>
      <w:r w:rsidRPr="00F55508">
        <w:t xml:space="preserve"> </w:t>
      </w:r>
      <w:r w:rsidRPr="00F55508">
        <w:rPr>
          <w:rFonts w:ascii="Arial" w:eastAsiaTheme="minorEastAsia" w:hAnsi="Arial" w:cs="Arial"/>
          <w:bCs/>
          <w:color w:val="000000" w:themeColor="text1"/>
          <w:sz w:val="24"/>
          <w:szCs w:val="24"/>
        </w:rPr>
        <w:t xml:space="preserve">Pew Research Centre 2018 (cited by Dimock, 2019) </w:t>
      </w:r>
      <w:r>
        <w:rPr>
          <w:rFonts w:ascii="Arial" w:eastAsiaTheme="minorEastAsia" w:hAnsi="Arial" w:cs="Arial"/>
          <w:bCs/>
          <w:color w:val="000000" w:themeColor="text1"/>
          <w:sz w:val="24"/>
          <w:szCs w:val="24"/>
        </w:rPr>
        <w:t xml:space="preserve">are used which is ages 23 – 38. </w:t>
      </w:r>
      <w:r w:rsidRPr="006B7405">
        <w:rPr>
          <w:rFonts w:ascii="Arial" w:eastAsiaTheme="minorEastAsia" w:hAnsi="Arial" w:cs="Arial"/>
          <w:bCs/>
          <w:color w:val="000000" w:themeColor="text1"/>
          <w:sz w:val="24"/>
          <w:szCs w:val="24"/>
        </w:rPr>
        <w:t xml:space="preserve">The Financial Services industry or sector is a segment of the economy that is made of various financial institutions or organizations. </w:t>
      </w:r>
    </w:p>
    <w:p w14:paraId="6BFBB7C1" w14:textId="77777777" w:rsidR="00E548F1" w:rsidRPr="006B7405" w:rsidRDefault="00E548F1" w:rsidP="00E548F1">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There are many articles about Millennials in the workplace, some are very opiniated whilst others have done research on the generation and their employment in the workforce. </w:t>
      </w:r>
      <w:proofErr w:type="spellStart"/>
      <w:r w:rsidRPr="006B7405">
        <w:rPr>
          <w:rFonts w:ascii="Arial" w:eastAsiaTheme="minorEastAsia" w:hAnsi="Arial" w:cs="Arial"/>
          <w:bCs/>
          <w:color w:val="000000" w:themeColor="text1"/>
          <w:sz w:val="24"/>
          <w:szCs w:val="24"/>
        </w:rPr>
        <w:t>Buzza</w:t>
      </w:r>
      <w:proofErr w:type="spellEnd"/>
      <w:r w:rsidRPr="006B7405">
        <w:rPr>
          <w:rFonts w:ascii="Arial" w:eastAsiaTheme="minorEastAsia" w:hAnsi="Arial" w:cs="Arial"/>
          <w:bCs/>
          <w:color w:val="000000" w:themeColor="text1"/>
          <w:sz w:val="24"/>
          <w:szCs w:val="24"/>
        </w:rPr>
        <w:t xml:space="preserve"> (2017) concluded his research study with evidence showing that Millennials are more attracted to jobs that have a better work-life balance potential than those that promise career advancement. A survey by PWC (2011) showed that by 2020 an estimated 50% of the entire globe’s workforce will be Millennials so it’s important to realize that Millennials are a big part of the global economy. </w:t>
      </w:r>
    </w:p>
    <w:p w14:paraId="0454B486" w14:textId="31BB2B38"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Millennials </w:t>
      </w:r>
      <w:r w:rsidR="00E548F1">
        <w:rPr>
          <w:rFonts w:ascii="Arial" w:eastAsiaTheme="minorEastAsia" w:hAnsi="Arial" w:cs="Arial"/>
          <w:bCs/>
          <w:color w:val="000000" w:themeColor="text1"/>
          <w:sz w:val="24"/>
          <w:szCs w:val="24"/>
        </w:rPr>
        <w:t>have been stereotypically known to be disloyal (</w:t>
      </w:r>
      <w:r w:rsidRPr="006B7405">
        <w:rPr>
          <w:rFonts w:ascii="Arial" w:eastAsiaTheme="minorEastAsia" w:hAnsi="Arial" w:cs="Arial"/>
          <w:bCs/>
          <w:color w:val="000000" w:themeColor="text1"/>
          <w:sz w:val="24"/>
          <w:szCs w:val="24"/>
        </w:rPr>
        <w:t>Gregory</w:t>
      </w:r>
      <w:r w:rsidR="00E548F1">
        <w:rPr>
          <w:rFonts w:ascii="Arial" w:eastAsiaTheme="minorEastAsia" w:hAnsi="Arial" w:cs="Arial"/>
          <w:bCs/>
          <w:color w:val="000000" w:themeColor="text1"/>
          <w:sz w:val="24"/>
          <w:szCs w:val="24"/>
        </w:rPr>
        <w:t xml:space="preserve"> &amp; Thompson, 2012). </w:t>
      </w:r>
      <w:r w:rsidRPr="006B7405">
        <w:rPr>
          <w:rFonts w:ascii="Arial" w:eastAsiaTheme="minorEastAsia" w:hAnsi="Arial" w:cs="Arial"/>
          <w:bCs/>
          <w:color w:val="000000" w:themeColor="text1"/>
          <w:sz w:val="24"/>
          <w:szCs w:val="24"/>
        </w:rPr>
        <w:t xml:space="preserve">They state that Millennials, who are the most educated generation in the </w:t>
      </w:r>
      <w:r w:rsidR="00E21142" w:rsidRPr="006B7405">
        <w:rPr>
          <w:rFonts w:ascii="Arial" w:eastAsiaTheme="minorEastAsia" w:hAnsi="Arial" w:cs="Arial"/>
          <w:bCs/>
          <w:color w:val="000000" w:themeColor="text1"/>
          <w:sz w:val="24"/>
          <w:szCs w:val="24"/>
        </w:rPr>
        <w:t>world</w:t>
      </w:r>
      <w:r w:rsidR="00E21142">
        <w:rPr>
          <w:rFonts w:ascii="Arial" w:eastAsiaTheme="minorEastAsia" w:hAnsi="Arial" w:cs="Arial"/>
          <w:bCs/>
          <w:color w:val="000000" w:themeColor="text1"/>
          <w:sz w:val="24"/>
          <w:szCs w:val="24"/>
        </w:rPr>
        <w:t xml:space="preserve"> according to </w:t>
      </w:r>
      <w:r w:rsidRPr="006B7405">
        <w:rPr>
          <w:rFonts w:ascii="Arial" w:eastAsiaTheme="minorEastAsia" w:hAnsi="Arial" w:cs="Arial"/>
          <w:bCs/>
          <w:color w:val="000000" w:themeColor="text1"/>
          <w:sz w:val="24"/>
          <w:szCs w:val="24"/>
        </w:rPr>
        <w:t xml:space="preserve">Pew Research Centre (2018) might feel no loyalty toward a job market that has left them high and dry. They also state that managers and organizations need to improve by showing Millennials how their knowledge can be applied and how they can impact their current employer in the best way possible. </w:t>
      </w:r>
    </w:p>
    <w:p w14:paraId="06D82135" w14:textId="77777777" w:rsidR="002E0650"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Research by </w:t>
      </w:r>
      <w:proofErr w:type="spellStart"/>
      <w:r w:rsidR="00E21142" w:rsidRPr="006B7405">
        <w:rPr>
          <w:rFonts w:ascii="Arial" w:eastAsiaTheme="minorEastAsia" w:hAnsi="Arial" w:cs="Arial"/>
          <w:bCs/>
          <w:color w:val="000000" w:themeColor="text1"/>
          <w:sz w:val="24"/>
          <w:szCs w:val="24"/>
        </w:rPr>
        <w:t>Hauw</w:t>
      </w:r>
      <w:proofErr w:type="spellEnd"/>
      <w:r w:rsidR="00E21142" w:rsidRPr="006B7405">
        <w:rPr>
          <w:rFonts w:ascii="Arial" w:eastAsiaTheme="minorEastAsia" w:hAnsi="Arial" w:cs="Arial"/>
          <w:bCs/>
          <w:color w:val="000000" w:themeColor="text1"/>
          <w:sz w:val="24"/>
          <w:szCs w:val="24"/>
        </w:rPr>
        <w:t xml:space="preserve"> and Vos</w:t>
      </w:r>
      <w:r w:rsidR="00E21142">
        <w:rPr>
          <w:rFonts w:ascii="Arial" w:eastAsiaTheme="minorEastAsia" w:hAnsi="Arial" w:cs="Arial"/>
          <w:bCs/>
          <w:color w:val="000000" w:themeColor="text1"/>
          <w:sz w:val="24"/>
          <w:szCs w:val="24"/>
        </w:rPr>
        <w:t xml:space="preserve"> (cited by </w:t>
      </w:r>
      <w:r w:rsidRPr="006B7405">
        <w:rPr>
          <w:rFonts w:ascii="Arial" w:eastAsiaTheme="minorEastAsia" w:hAnsi="Arial" w:cs="Arial"/>
          <w:bCs/>
          <w:color w:val="000000" w:themeColor="text1"/>
          <w:sz w:val="24"/>
          <w:szCs w:val="24"/>
        </w:rPr>
        <w:t xml:space="preserve">Smith </w:t>
      </w:r>
      <w:r w:rsidR="00E21142">
        <w:rPr>
          <w:rFonts w:ascii="Arial" w:eastAsiaTheme="minorEastAsia" w:hAnsi="Arial" w:cs="Arial"/>
          <w:bCs/>
          <w:color w:val="000000" w:themeColor="text1"/>
          <w:sz w:val="24"/>
          <w:szCs w:val="24"/>
        </w:rPr>
        <w:t>&amp;</w:t>
      </w:r>
      <w:r w:rsidRPr="006B7405">
        <w:rPr>
          <w:rFonts w:ascii="Arial" w:eastAsiaTheme="minorEastAsia" w:hAnsi="Arial" w:cs="Arial"/>
          <w:bCs/>
          <w:color w:val="000000" w:themeColor="text1"/>
          <w:sz w:val="24"/>
          <w:szCs w:val="24"/>
        </w:rPr>
        <w:t xml:space="preserve"> Nichols</w:t>
      </w:r>
      <w:r w:rsidR="00E21142">
        <w:rPr>
          <w:rFonts w:ascii="Arial" w:eastAsiaTheme="minorEastAsia" w:hAnsi="Arial" w:cs="Arial"/>
          <w:bCs/>
          <w:color w:val="000000" w:themeColor="text1"/>
          <w:sz w:val="24"/>
          <w:szCs w:val="24"/>
        </w:rPr>
        <w:t>, 2015)</w:t>
      </w:r>
      <w:r w:rsidRPr="006B7405">
        <w:rPr>
          <w:rFonts w:ascii="Arial" w:eastAsiaTheme="minorEastAsia" w:hAnsi="Arial" w:cs="Arial"/>
          <w:bCs/>
          <w:color w:val="000000" w:themeColor="text1"/>
          <w:sz w:val="24"/>
          <w:szCs w:val="24"/>
        </w:rPr>
        <w:t xml:space="preserve"> refer to and state that what sets Millennials apart is the fact they want to be part of meaningful work and this weighs more to them than well-paid work.</w:t>
      </w:r>
      <w:r w:rsidR="00E21142">
        <w:rPr>
          <w:rFonts w:ascii="Arial" w:eastAsiaTheme="minorEastAsia" w:hAnsi="Arial" w:cs="Arial"/>
          <w:bCs/>
          <w:color w:val="000000" w:themeColor="text1"/>
          <w:sz w:val="24"/>
          <w:szCs w:val="24"/>
        </w:rPr>
        <w:t xml:space="preserve"> </w:t>
      </w:r>
      <w:r w:rsidRPr="006B7405">
        <w:rPr>
          <w:rFonts w:ascii="Arial" w:eastAsiaTheme="minorEastAsia" w:hAnsi="Arial" w:cs="Arial"/>
          <w:bCs/>
          <w:color w:val="000000" w:themeColor="text1"/>
          <w:sz w:val="24"/>
          <w:szCs w:val="24"/>
        </w:rPr>
        <w:t>Freidman (2019) states that according to Deloitte (2019) 49% of Millennials are planning to quit their jobs within the next 24 months</w:t>
      </w:r>
      <w:r w:rsidR="002E0650">
        <w:rPr>
          <w:rFonts w:ascii="Arial" w:eastAsiaTheme="minorEastAsia" w:hAnsi="Arial" w:cs="Arial"/>
          <w:bCs/>
          <w:color w:val="000000" w:themeColor="text1"/>
          <w:sz w:val="24"/>
          <w:szCs w:val="24"/>
        </w:rPr>
        <w:t xml:space="preserve"> which can potentially be absorbed by addressing retention and engagement of Millennials at work. </w:t>
      </w:r>
    </w:p>
    <w:p w14:paraId="6FD5B927" w14:textId="77777777" w:rsidR="002E0650" w:rsidRDefault="00E21142"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According to</w:t>
      </w:r>
      <w:r w:rsidR="006B7405" w:rsidRPr="006B7405">
        <w:rPr>
          <w:rFonts w:ascii="Arial" w:eastAsiaTheme="minorEastAsia" w:hAnsi="Arial" w:cs="Arial"/>
          <w:bCs/>
          <w:color w:val="000000" w:themeColor="text1"/>
          <w:sz w:val="24"/>
          <w:szCs w:val="24"/>
        </w:rPr>
        <w:t xml:space="preserve"> Houlis</w:t>
      </w:r>
      <w:r>
        <w:rPr>
          <w:rFonts w:ascii="Arial" w:eastAsiaTheme="minorEastAsia" w:hAnsi="Arial" w:cs="Arial"/>
          <w:bCs/>
          <w:color w:val="000000" w:themeColor="text1"/>
          <w:sz w:val="24"/>
          <w:szCs w:val="24"/>
        </w:rPr>
        <w:t xml:space="preserve"> </w:t>
      </w:r>
      <w:r w:rsidR="006B7405" w:rsidRPr="006B7405">
        <w:rPr>
          <w:rFonts w:ascii="Arial" w:eastAsiaTheme="minorEastAsia" w:hAnsi="Arial" w:cs="Arial"/>
          <w:bCs/>
          <w:color w:val="000000" w:themeColor="text1"/>
          <w:sz w:val="24"/>
          <w:szCs w:val="24"/>
        </w:rPr>
        <w:t xml:space="preserve">(2018) research by Pew Research Centre </w:t>
      </w:r>
      <w:r>
        <w:rPr>
          <w:rFonts w:ascii="Arial" w:eastAsiaTheme="minorEastAsia" w:hAnsi="Arial" w:cs="Arial"/>
          <w:bCs/>
          <w:color w:val="000000" w:themeColor="text1"/>
          <w:sz w:val="24"/>
          <w:szCs w:val="24"/>
        </w:rPr>
        <w:t xml:space="preserve">suggests </w:t>
      </w:r>
      <w:r w:rsidR="006B7405" w:rsidRPr="006B7405">
        <w:rPr>
          <w:rFonts w:ascii="Arial" w:eastAsiaTheme="minorEastAsia" w:hAnsi="Arial" w:cs="Arial"/>
          <w:bCs/>
          <w:color w:val="000000" w:themeColor="text1"/>
          <w:sz w:val="24"/>
          <w:szCs w:val="24"/>
        </w:rPr>
        <w:t xml:space="preserve">that Millennials will remain at their jobs for the same amount of time as Generations Xers did when they were young adults. There seems to be contradictory information about the job-hopping nature of Millennials. Retaining employees that are Millennials could </w:t>
      </w:r>
      <w:r w:rsidR="006B7405" w:rsidRPr="006B7405">
        <w:rPr>
          <w:rFonts w:ascii="Arial" w:eastAsiaTheme="minorEastAsia" w:hAnsi="Arial" w:cs="Arial"/>
          <w:bCs/>
          <w:color w:val="000000" w:themeColor="text1"/>
          <w:sz w:val="24"/>
          <w:szCs w:val="24"/>
        </w:rPr>
        <w:lastRenderedPageBreak/>
        <w:t xml:space="preserve">be important </w:t>
      </w:r>
      <w:r>
        <w:rPr>
          <w:rFonts w:ascii="Arial" w:eastAsiaTheme="minorEastAsia" w:hAnsi="Arial" w:cs="Arial"/>
          <w:bCs/>
          <w:color w:val="000000" w:themeColor="text1"/>
          <w:sz w:val="24"/>
          <w:szCs w:val="24"/>
        </w:rPr>
        <w:t xml:space="preserve">as there are cost implications involved on behalf of the organization. </w:t>
      </w:r>
      <w:r w:rsidR="006B7405" w:rsidRPr="006B7405">
        <w:rPr>
          <w:rFonts w:ascii="Arial" w:eastAsiaTheme="minorEastAsia" w:hAnsi="Arial" w:cs="Arial"/>
          <w:bCs/>
          <w:color w:val="000000" w:themeColor="text1"/>
          <w:sz w:val="24"/>
          <w:szCs w:val="24"/>
        </w:rPr>
        <w:t xml:space="preserve">Ismail (2019) states that in the hospitality industry in the UK, when looking at lower income employees, the cost to replace them can be as high as GBP 12 000. </w:t>
      </w:r>
    </w:p>
    <w:p w14:paraId="5CE54191" w14:textId="77777777" w:rsidR="002E0650"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KPMG (2017) states that the costs involved to replace an employee when an employee leaves, could be anything between 25%- 75% of that employee’s annual income.</w:t>
      </w:r>
      <w:r w:rsidR="00E21142">
        <w:rPr>
          <w:rFonts w:ascii="Arial" w:eastAsiaTheme="minorEastAsia" w:hAnsi="Arial" w:cs="Arial"/>
          <w:bCs/>
          <w:color w:val="000000" w:themeColor="text1"/>
          <w:sz w:val="24"/>
          <w:szCs w:val="24"/>
        </w:rPr>
        <w:t xml:space="preserve"> </w:t>
      </w:r>
      <w:r w:rsidRPr="006B7405">
        <w:rPr>
          <w:rFonts w:ascii="Arial" w:eastAsiaTheme="minorEastAsia" w:hAnsi="Arial" w:cs="Arial"/>
          <w:bCs/>
          <w:color w:val="000000" w:themeColor="text1"/>
          <w:sz w:val="24"/>
          <w:szCs w:val="24"/>
        </w:rPr>
        <w:t xml:space="preserve">Retaining Millennials to save costs or adapting to needs and demands of a generation that represents 50% of the global workforce currently </w:t>
      </w:r>
      <w:r w:rsidR="00E21142">
        <w:rPr>
          <w:rFonts w:ascii="Arial" w:eastAsiaTheme="minorEastAsia" w:hAnsi="Arial" w:cs="Arial"/>
          <w:bCs/>
          <w:color w:val="000000" w:themeColor="text1"/>
          <w:sz w:val="24"/>
          <w:szCs w:val="24"/>
        </w:rPr>
        <w:t>can be beneficial to an organization</w:t>
      </w:r>
      <w:r w:rsidRPr="006B7405">
        <w:rPr>
          <w:rFonts w:ascii="Arial" w:eastAsiaTheme="minorEastAsia" w:hAnsi="Arial" w:cs="Arial"/>
          <w:bCs/>
          <w:color w:val="000000" w:themeColor="text1"/>
          <w:sz w:val="24"/>
          <w:szCs w:val="24"/>
        </w:rPr>
        <w:t xml:space="preserve">. As Ismail (2019) states, the cost of replacing an employee involves interviewing, recruiting, training and productivity loss. </w:t>
      </w:r>
    </w:p>
    <w:p w14:paraId="4C1CF0F7" w14:textId="77777777" w:rsidR="00124466" w:rsidRDefault="006B7405" w:rsidP="00124466">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Gilbert (2011) states that Millennials need to be more engaged at work</w:t>
      </w:r>
      <w:r w:rsidR="00E21142">
        <w:rPr>
          <w:rFonts w:ascii="Arial" w:eastAsiaTheme="minorEastAsia" w:hAnsi="Arial" w:cs="Arial"/>
          <w:bCs/>
          <w:color w:val="000000" w:themeColor="text1"/>
          <w:sz w:val="24"/>
          <w:szCs w:val="24"/>
        </w:rPr>
        <w:t xml:space="preserve"> whilst </w:t>
      </w:r>
      <w:r w:rsidR="00E21142" w:rsidRPr="00E21142">
        <w:rPr>
          <w:rFonts w:ascii="Arial" w:eastAsiaTheme="minorEastAsia" w:hAnsi="Arial" w:cs="Arial"/>
          <w:bCs/>
          <w:color w:val="000000" w:themeColor="text1"/>
          <w:sz w:val="24"/>
          <w:szCs w:val="24"/>
        </w:rPr>
        <w:t>Foreman (2019) states that Millennials want meaning in their jobs.</w:t>
      </w:r>
      <w:r w:rsidR="002E0650">
        <w:rPr>
          <w:rFonts w:ascii="Arial" w:eastAsiaTheme="minorEastAsia" w:hAnsi="Arial" w:cs="Arial"/>
          <w:bCs/>
          <w:color w:val="000000" w:themeColor="text1"/>
          <w:sz w:val="24"/>
          <w:szCs w:val="24"/>
        </w:rPr>
        <w:t xml:space="preserve"> </w:t>
      </w:r>
      <w:r w:rsidRPr="006B7405">
        <w:rPr>
          <w:rFonts w:ascii="Arial" w:eastAsiaTheme="minorEastAsia" w:hAnsi="Arial" w:cs="Arial"/>
          <w:bCs/>
          <w:color w:val="000000" w:themeColor="text1"/>
          <w:sz w:val="24"/>
          <w:szCs w:val="24"/>
        </w:rPr>
        <w:t xml:space="preserve">There is a larger amount of research on the Millennial generation, who they are and how they impact the workforce but little research exists as to what exact strategies have proven best to retain them rather than what </w:t>
      </w:r>
      <w:r w:rsidR="002E0650">
        <w:rPr>
          <w:rFonts w:ascii="Arial" w:eastAsiaTheme="minorEastAsia" w:hAnsi="Arial" w:cs="Arial"/>
          <w:bCs/>
          <w:color w:val="000000" w:themeColor="text1"/>
          <w:sz w:val="24"/>
          <w:szCs w:val="24"/>
        </w:rPr>
        <w:t>merely defines</w:t>
      </w:r>
      <w:r w:rsidRPr="006B7405">
        <w:rPr>
          <w:rFonts w:ascii="Arial" w:eastAsiaTheme="minorEastAsia" w:hAnsi="Arial" w:cs="Arial"/>
          <w:bCs/>
          <w:color w:val="000000" w:themeColor="text1"/>
          <w:sz w:val="24"/>
          <w:szCs w:val="24"/>
        </w:rPr>
        <w:t xml:space="preserve"> them.</w:t>
      </w:r>
    </w:p>
    <w:p w14:paraId="651E5164" w14:textId="45DA96B3" w:rsidR="006B7405" w:rsidRPr="00E27C11" w:rsidRDefault="00124466" w:rsidP="00124466">
      <w:pPr>
        <w:pStyle w:val="Heading1"/>
        <w:rPr>
          <w:rFonts w:ascii="Arial" w:eastAsiaTheme="minorEastAsia" w:hAnsi="Arial" w:cs="Arial"/>
          <w:bCs/>
          <w:color w:val="auto"/>
          <w:sz w:val="24"/>
          <w:szCs w:val="24"/>
        </w:rPr>
      </w:pPr>
      <w:bookmarkStart w:id="19" w:name="_Toc56373552"/>
      <w:r w:rsidRPr="00E27C11">
        <w:rPr>
          <w:rFonts w:ascii="Arial" w:eastAsiaTheme="minorEastAsia" w:hAnsi="Arial" w:cs="Arial"/>
          <w:bCs/>
          <w:color w:val="auto"/>
          <w:sz w:val="24"/>
          <w:szCs w:val="24"/>
        </w:rPr>
        <w:t xml:space="preserve">1.10 </w:t>
      </w:r>
      <w:r w:rsidR="006B7405" w:rsidRPr="00E27C11">
        <w:rPr>
          <w:rFonts w:ascii="Arial" w:eastAsiaTheme="minorEastAsia" w:hAnsi="Arial" w:cs="Arial"/>
          <w:bCs/>
          <w:color w:val="auto"/>
          <w:sz w:val="24"/>
          <w:szCs w:val="24"/>
        </w:rPr>
        <w:t>Definition of Concepts Used</w:t>
      </w:r>
      <w:bookmarkEnd w:id="19"/>
    </w:p>
    <w:p w14:paraId="6DD42F96" w14:textId="77777777" w:rsidR="00CA301C" w:rsidRPr="00CA301C" w:rsidRDefault="00CA301C" w:rsidP="00CA301C"/>
    <w:p w14:paraId="57255D9E" w14:textId="197EE22F" w:rsidR="006B7405" w:rsidRDefault="006B7405" w:rsidP="00F55508">
      <w:pPr>
        <w:pStyle w:val="ListParagraph"/>
        <w:numPr>
          <w:ilvl w:val="0"/>
          <w:numId w:val="9"/>
        </w:numPr>
        <w:spacing w:line="360" w:lineRule="auto"/>
        <w:jc w:val="both"/>
        <w:rPr>
          <w:rFonts w:ascii="Arial" w:eastAsiaTheme="minorEastAsia" w:hAnsi="Arial" w:cs="Arial"/>
          <w:bCs/>
          <w:color w:val="000000" w:themeColor="text1"/>
          <w:sz w:val="24"/>
          <w:szCs w:val="24"/>
        </w:rPr>
      </w:pPr>
      <w:r w:rsidRPr="00F55508">
        <w:rPr>
          <w:rFonts w:ascii="Arial" w:eastAsiaTheme="minorEastAsia" w:hAnsi="Arial" w:cs="Arial"/>
          <w:b/>
          <w:color w:val="000000" w:themeColor="text1"/>
          <w:sz w:val="24"/>
          <w:szCs w:val="24"/>
        </w:rPr>
        <w:t>Millennial</w:t>
      </w:r>
      <w:r w:rsidR="00F55508">
        <w:rPr>
          <w:rFonts w:ascii="Arial" w:eastAsiaTheme="minorEastAsia" w:hAnsi="Arial" w:cs="Arial"/>
          <w:b/>
          <w:color w:val="000000" w:themeColor="text1"/>
          <w:sz w:val="24"/>
          <w:szCs w:val="24"/>
        </w:rPr>
        <w:t>:</w:t>
      </w:r>
      <w:r w:rsidRPr="00F55508">
        <w:rPr>
          <w:rFonts w:ascii="Arial" w:eastAsiaTheme="minorEastAsia" w:hAnsi="Arial" w:cs="Arial"/>
          <w:bCs/>
          <w:color w:val="000000" w:themeColor="text1"/>
          <w:sz w:val="24"/>
          <w:szCs w:val="24"/>
        </w:rPr>
        <w:t xml:space="preserve"> is a term first used by Neil Howe and William Strauss in 1991 in their book ‘Generations’. Millennials are also known as Generation Y</w:t>
      </w:r>
      <w:r w:rsidR="00F55508">
        <w:rPr>
          <w:rFonts w:ascii="Arial" w:eastAsiaTheme="minorEastAsia" w:hAnsi="Arial" w:cs="Arial"/>
          <w:bCs/>
          <w:color w:val="000000" w:themeColor="text1"/>
          <w:sz w:val="24"/>
          <w:szCs w:val="24"/>
        </w:rPr>
        <w:t xml:space="preserve"> and are 23 – 38 years old according to </w:t>
      </w:r>
      <w:r w:rsidR="00F55508" w:rsidRPr="00F55508">
        <w:rPr>
          <w:rFonts w:ascii="Arial" w:eastAsiaTheme="minorEastAsia" w:hAnsi="Arial" w:cs="Arial"/>
          <w:bCs/>
          <w:color w:val="000000" w:themeColor="text1"/>
          <w:sz w:val="24"/>
          <w:szCs w:val="24"/>
        </w:rPr>
        <w:t>Pew Research Centre 2018 (cited by Dimock, 2019)</w:t>
      </w:r>
      <w:r w:rsidRPr="00F55508">
        <w:rPr>
          <w:rFonts w:ascii="Arial" w:eastAsiaTheme="minorEastAsia" w:hAnsi="Arial" w:cs="Arial"/>
          <w:bCs/>
          <w:color w:val="000000" w:themeColor="text1"/>
          <w:sz w:val="24"/>
          <w:szCs w:val="24"/>
        </w:rPr>
        <w:t xml:space="preserve">. </w:t>
      </w:r>
    </w:p>
    <w:p w14:paraId="6504F56B" w14:textId="7ED8AA81" w:rsidR="00F55508" w:rsidRDefault="00E401A2" w:rsidP="00F55508">
      <w:pPr>
        <w:pStyle w:val="ListParagraph"/>
        <w:numPr>
          <w:ilvl w:val="0"/>
          <w:numId w:val="9"/>
        </w:numPr>
        <w:spacing w:line="360" w:lineRule="auto"/>
        <w:jc w:val="both"/>
        <w:rPr>
          <w:rFonts w:ascii="Arial" w:eastAsiaTheme="minorEastAsia" w:hAnsi="Arial" w:cs="Arial"/>
          <w:bCs/>
          <w:color w:val="000000" w:themeColor="text1"/>
          <w:sz w:val="24"/>
          <w:szCs w:val="24"/>
        </w:rPr>
      </w:pPr>
      <w:r>
        <w:rPr>
          <w:rFonts w:ascii="Arial" w:eastAsiaTheme="minorEastAsia" w:hAnsi="Arial" w:cs="Arial"/>
          <w:b/>
          <w:color w:val="000000" w:themeColor="text1"/>
          <w:sz w:val="24"/>
          <w:szCs w:val="24"/>
        </w:rPr>
        <w:t xml:space="preserve">Employee </w:t>
      </w:r>
      <w:r w:rsidR="00F55508">
        <w:rPr>
          <w:rFonts w:ascii="Arial" w:eastAsiaTheme="minorEastAsia" w:hAnsi="Arial" w:cs="Arial"/>
          <w:b/>
          <w:color w:val="000000" w:themeColor="text1"/>
          <w:sz w:val="24"/>
          <w:szCs w:val="24"/>
        </w:rPr>
        <w:t>Engagement:</w:t>
      </w:r>
      <w:r>
        <w:rPr>
          <w:rFonts w:ascii="Arial" w:eastAsiaTheme="minorEastAsia" w:hAnsi="Arial" w:cs="Arial"/>
          <w:b/>
          <w:color w:val="000000" w:themeColor="text1"/>
          <w:sz w:val="24"/>
          <w:szCs w:val="24"/>
        </w:rPr>
        <w:t xml:space="preserve"> </w:t>
      </w:r>
      <w:r>
        <w:rPr>
          <w:rFonts w:ascii="Arial" w:eastAsiaTheme="minorEastAsia" w:hAnsi="Arial" w:cs="Arial"/>
          <w:bCs/>
          <w:color w:val="000000" w:themeColor="text1"/>
          <w:sz w:val="24"/>
          <w:szCs w:val="24"/>
        </w:rPr>
        <w:t xml:space="preserve">the </w:t>
      </w:r>
      <w:r w:rsidRPr="00E401A2">
        <w:rPr>
          <w:rFonts w:ascii="Arial" w:eastAsiaTheme="minorEastAsia" w:hAnsi="Arial" w:cs="Arial"/>
          <w:bCs/>
          <w:color w:val="000000" w:themeColor="text1"/>
          <w:sz w:val="24"/>
          <w:szCs w:val="24"/>
        </w:rPr>
        <w:t>emotional commitment the employee has to the organization and its goals</w:t>
      </w:r>
      <w:r>
        <w:rPr>
          <w:rFonts w:ascii="Arial" w:eastAsiaTheme="minorEastAsia" w:hAnsi="Arial" w:cs="Arial"/>
          <w:bCs/>
          <w:color w:val="000000" w:themeColor="text1"/>
          <w:sz w:val="24"/>
          <w:szCs w:val="24"/>
        </w:rPr>
        <w:t xml:space="preserve"> is known as e</w:t>
      </w:r>
      <w:r w:rsidRPr="00E401A2">
        <w:rPr>
          <w:rFonts w:ascii="Arial" w:eastAsiaTheme="minorEastAsia" w:hAnsi="Arial" w:cs="Arial"/>
          <w:bCs/>
          <w:color w:val="000000" w:themeColor="text1"/>
          <w:sz w:val="24"/>
          <w:szCs w:val="24"/>
        </w:rPr>
        <w:t>mployee engagement</w:t>
      </w:r>
      <w:r>
        <w:rPr>
          <w:rFonts w:ascii="Arial" w:eastAsiaTheme="minorEastAsia" w:hAnsi="Arial" w:cs="Arial"/>
          <w:bCs/>
          <w:color w:val="000000" w:themeColor="text1"/>
          <w:sz w:val="24"/>
          <w:szCs w:val="24"/>
        </w:rPr>
        <w:t xml:space="preserve"> (Kruse, 2012)</w:t>
      </w:r>
      <w:r w:rsidRPr="00E401A2">
        <w:rPr>
          <w:rFonts w:ascii="Arial" w:eastAsiaTheme="minorEastAsia" w:hAnsi="Arial" w:cs="Arial"/>
          <w:bCs/>
          <w:color w:val="000000" w:themeColor="text1"/>
          <w:sz w:val="24"/>
          <w:szCs w:val="24"/>
        </w:rPr>
        <w:t>.</w:t>
      </w:r>
    </w:p>
    <w:p w14:paraId="341B6285" w14:textId="2FF653D2" w:rsidR="00E401A2" w:rsidRPr="00E401A2" w:rsidRDefault="00E401A2" w:rsidP="006B7405">
      <w:pPr>
        <w:pStyle w:val="ListParagraph"/>
        <w:numPr>
          <w:ilvl w:val="0"/>
          <w:numId w:val="9"/>
        </w:numPr>
        <w:spacing w:line="360" w:lineRule="auto"/>
        <w:jc w:val="both"/>
        <w:rPr>
          <w:rFonts w:ascii="Arial" w:eastAsiaTheme="minorEastAsia" w:hAnsi="Arial" w:cs="Arial"/>
          <w:b/>
          <w:color w:val="000000" w:themeColor="text1"/>
          <w:sz w:val="24"/>
          <w:szCs w:val="24"/>
        </w:rPr>
      </w:pPr>
      <w:r>
        <w:rPr>
          <w:rFonts w:ascii="Arial" w:eastAsiaTheme="minorEastAsia" w:hAnsi="Arial" w:cs="Arial"/>
          <w:b/>
          <w:color w:val="000000" w:themeColor="text1"/>
          <w:sz w:val="24"/>
          <w:szCs w:val="24"/>
        </w:rPr>
        <w:t xml:space="preserve">Employee </w:t>
      </w:r>
      <w:r w:rsidR="00F55508" w:rsidRPr="00F55508">
        <w:rPr>
          <w:rFonts w:ascii="Arial" w:eastAsiaTheme="minorEastAsia" w:hAnsi="Arial" w:cs="Arial"/>
          <w:b/>
          <w:color w:val="000000" w:themeColor="text1"/>
          <w:sz w:val="24"/>
          <w:szCs w:val="24"/>
        </w:rPr>
        <w:t xml:space="preserve">Retention: </w:t>
      </w:r>
      <w:r>
        <w:rPr>
          <w:rFonts w:ascii="Arial" w:eastAsiaTheme="minorEastAsia" w:hAnsi="Arial" w:cs="Arial"/>
          <w:bCs/>
          <w:color w:val="000000" w:themeColor="text1"/>
          <w:sz w:val="24"/>
          <w:szCs w:val="24"/>
        </w:rPr>
        <w:t>e</w:t>
      </w:r>
      <w:r w:rsidRPr="00E401A2">
        <w:rPr>
          <w:rFonts w:ascii="Arial" w:eastAsiaTheme="minorEastAsia" w:hAnsi="Arial" w:cs="Arial"/>
          <w:bCs/>
          <w:color w:val="000000" w:themeColor="text1"/>
          <w:sz w:val="24"/>
          <w:szCs w:val="24"/>
        </w:rPr>
        <w:t xml:space="preserve">mployee retention </w:t>
      </w:r>
      <w:r>
        <w:rPr>
          <w:rFonts w:ascii="Arial" w:eastAsiaTheme="minorEastAsia" w:hAnsi="Arial" w:cs="Arial"/>
          <w:bCs/>
          <w:color w:val="000000" w:themeColor="text1"/>
          <w:sz w:val="24"/>
          <w:szCs w:val="24"/>
        </w:rPr>
        <w:t>occurs when</w:t>
      </w:r>
      <w:r w:rsidRPr="00E401A2">
        <w:rPr>
          <w:rFonts w:ascii="Arial" w:eastAsiaTheme="minorEastAsia" w:hAnsi="Arial" w:cs="Arial"/>
          <w:bCs/>
          <w:color w:val="000000" w:themeColor="text1"/>
          <w:sz w:val="24"/>
          <w:szCs w:val="24"/>
        </w:rPr>
        <w:t xml:space="preserve"> employees choose to </w:t>
      </w:r>
      <w:r>
        <w:rPr>
          <w:rFonts w:ascii="Arial" w:eastAsiaTheme="minorEastAsia" w:hAnsi="Arial" w:cs="Arial"/>
          <w:bCs/>
          <w:color w:val="000000" w:themeColor="text1"/>
          <w:sz w:val="24"/>
          <w:szCs w:val="24"/>
        </w:rPr>
        <w:t>remain</w:t>
      </w:r>
      <w:r w:rsidRPr="00E401A2">
        <w:rPr>
          <w:rFonts w:ascii="Arial" w:eastAsiaTheme="minorEastAsia" w:hAnsi="Arial" w:cs="Arial"/>
          <w:bCs/>
          <w:color w:val="000000" w:themeColor="text1"/>
          <w:sz w:val="24"/>
          <w:szCs w:val="24"/>
        </w:rPr>
        <w:t xml:space="preserve"> </w:t>
      </w:r>
      <w:r>
        <w:rPr>
          <w:rFonts w:ascii="Arial" w:eastAsiaTheme="minorEastAsia" w:hAnsi="Arial" w:cs="Arial"/>
          <w:bCs/>
          <w:color w:val="000000" w:themeColor="text1"/>
          <w:sz w:val="24"/>
          <w:szCs w:val="24"/>
        </w:rPr>
        <w:t>at</w:t>
      </w:r>
      <w:r w:rsidRPr="00E401A2">
        <w:rPr>
          <w:rFonts w:ascii="Arial" w:eastAsiaTheme="minorEastAsia" w:hAnsi="Arial" w:cs="Arial"/>
          <w:bCs/>
          <w:color w:val="000000" w:themeColor="text1"/>
          <w:sz w:val="24"/>
          <w:szCs w:val="24"/>
        </w:rPr>
        <w:t xml:space="preserve"> their current company and don’t actively seek other job prospects</w:t>
      </w:r>
      <w:r>
        <w:rPr>
          <w:rFonts w:ascii="Arial" w:eastAsiaTheme="minorEastAsia" w:hAnsi="Arial" w:cs="Arial"/>
          <w:bCs/>
          <w:color w:val="000000" w:themeColor="text1"/>
          <w:sz w:val="24"/>
          <w:szCs w:val="24"/>
        </w:rPr>
        <w:t xml:space="preserve"> (</w:t>
      </w:r>
      <w:proofErr w:type="spellStart"/>
      <w:r w:rsidRPr="00E401A2">
        <w:rPr>
          <w:rFonts w:ascii="Arial" w:eastAsiaTheme="minorEastAsia" w:hAnsi="Arial" w:cs="Arial"/>
          <w:bCs/>
          <w:color w:val="000000" w:themeColor="text1"/>
          <w:sz w:val="24"/>
          <w:szCs w:val="24"/>
        </w:rPr>
        <w:t>BasuMallick</w:t>
      </w:r>
      <w:proofErr w:type="spellEnd"/>
      <w:r>
        <w:rPr>
          <w:rFonts w:ascii="Arial" w:eastAsiaTheme="minorEastAsia" w:hAnsi="Arial" w:cs="Arial"/>
          <w:bCs/>
          <w:color w:val="000000" w:themeColor="text1"/>
          <w:sz w:val="24"/>
          <w:szCs w:val="24"/>
        </w:rPr>
        <w:t>, 2020)</w:t>
      </w:r>
      <w:r w:rsidRPr="00E401A2">
        <w:rPr>
          <w:rFonts w:ascii="Arial" w:eastAsiaTheme="minorEastAsia" w:hAnsi="Arial" w:cs="Arial"/>
          <w:bCs/>
          <w:color w:val="000000" w:themeColor="text1"/>
          <w:sz w:val="24"/>
          <w:szCs w:val="24"/>
        </w:rPr>
        <w:t>.</w:t>
      </w:r>
    </w:p>
    <w:p w14:paraId="0AE48B4D" w14:textId="77777777" w:rsidR="00E401A2" w:rsidRDefault="00E401A2" w:rsidP="00E401A2">
      <w:pPr>
        <w:pStyle w:val="ListParagraph"/>
        <w:spacing w:line="360" w:lineRule="auto"/>
        <w:jc w:val="both"/>
        <w:rPr>
          <w:rFonts w:ascii="Arial" w:eastAsiaTheme="minorEastAsia" w:hAnsi="Arial" w:cs="Arial"/>
          <w:b/>
          <w:color w:val="000000" w:themeColor="text1"/>
          <w:sz w:val="24"/>
          <w:szCs w:val="24"/>
        </w:rPr>
      </w:pPr>
    </w:p>
    <w:p w14:paraId="72D41B77" w14:textId="77777777" w:rsidR="00CA301C" w:rsidRDefault="00CA301C" w:rsidP="00CA301C">
      <w:pPr>
        <w:pStyle w:val="Heading1"/>
        <w:rPr>
          <w:rFonts w:ascii="Arial" w:eastAsiaTheme="minorEastAsia" w:hAnsi="Arial" w:cs="Arial"/>
          <w:color w:val="000000" w:themeColor="text1"/>
          <w:sz w:val="24"/>
          <w:szCs w:val="24"/>
        </w:rPr>
      </w:pPr>
    </w:p>
    <w:p w14:paraId="2A062A5E" w14:textId="43B0DB26" w:rsidR="00CA301C" w:rsidRPr="00E27C11" w:rsidRDefault="006B7405" w:rsidP="00CA301C">
      <w:pPr>
        <w:pStyle w:val="Heading1"/>
        <w:rPr>
          <w:rFonts w:ascii="Arial" w:eastAsiaTheme="minorEastAsia" w:hAnsi="Arial" w:cs="Arial"/>
          <w:color w:val="000000" w:themeColor="text1"/>
          <w:sz w:val="24"/>
          <w:szCs w:val="24"/>
        </w:rPr>
      </w:pPr>
      <w:bookmarkStart w:id="20" w:name="_Toc56373553"/>
      <w:r w:rsidRPr="00E27C11">
        <w:rPr>
          <w:rFonts w:ascii="Arial" w:eastAsiaTheme="minorEastAsia" w:hAnsi="Arial" w:cs="Arial"/>
          <w:color w:val="000000" w:themeColor="text1"/>
          <w:sz w:val="24"/>
          <w:szCs w:val="24"/>
        </w:rPr>
        <w:t>Summary of Chapter 1</w:t>
      </w:r>
      <w:bookmarkEnd w:id="20"/>
    </w:p>
    <w:p w14:paraId="0D102B9D" w14:textId="77777777" w:rsidR="00CA301C" w:rsidRPr="00CA301C" w:rsidRDefault="00CA301C" w:rsidP="00CA301C"/>
    <w:p w14:paraId="130CBB05" w14:textId="57A17306"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There might be evidence that Millennials are seeking more stability in terms of work. Costs could be reduced if staff turnover decreases. Addressing </w:t>
      </w:r>
      <w:r w:rsidR="00CC7A1F">
        <w:rPr>
          <w:rFonts w:ascii="Arial" w:eastAsiaTheme="minorEastAsia" w:hAnsi="Arial" w:cs="Arial"/>
          <w:bCs/>
          <w:color w:val="000000" w:themeColor="text1"/>
          <w:sz w:val="24"/>
          <w:szCs w:val="24"/>
        </w:rPr>
        <w:t xml:space="preserve">the retention and engagement of Millennials in financial services can prove to be beneficial. </w:t>
      </w:r>
      <w:r w:rsidRPr="006B7405">
        <w:rPr>
          <w:rFonts w:ascii="Arial" w:eastAsiaTheme="minorEastAsia" w:hAnsi="Arial" w:cs="Arial"/>
          <w:bCs/>
          <w:color w:val="000000" w:themeColor="text1"/>
          <w:sz w:val="24"/>
          <w:szCs w:val="24"/>
        </w:rPr>
        <w:t xml:space="preserve">Focusing </w:t>
      </w:r>
      <w:r w:rsidRPr="006B7405">
        <w:rPr>
          <w:rFonts w:ascii="Arial" w:eastAsiaTheme="minorEastAsia" w:hAnsi="Arial" w:cs="Arial"/>
          <w:bCs/>
          <w:color w:val="000000" w:themeColor="text1"/>
          <w:sz w:val="24"/>
          <w:szCs w:val="24"/>
        </w:rPr>
        <w:lastRenderedPageBreak/>
        <w:t xml:space="preserve">research on companies within Cape Town could prove beneficial to this research but there are limitations. The study could provide evidence showing that Millennial turnover varies amongst organizations. </w:t>
      </w:r>
    </w:p>
    <w:p w14:paraId="6AA2EBEB" w14:textId="77777777" w:rsidR="00DB2062" w:rsidRDefault="00DB2062" w:rsidP="006B7405">
      <w:pPr>
        <w:spacing w:line="360" w:lineRule="auto"/>
        <w:jc w:val="both"/>
        <w:rPr>
          <w:rFonts w:ascii="Arial" w:eastAsiaTheme="minorEastAsia" w:hAnsi="Arial" w:cs="Arial"/>
          <w:bCs/>
          <w:color w:val="000000" w:themeColor="text1"/>
          <w:sz w:val="24"/>
          <w:szCs w:val="24"/>
        </w:rPr>
      </w:pPr>
    </w:p>
    <w:p w14:paraId="55FD7DF8" w14:textId="70DE943A" w:rsidR="006B7405" w:rsidRPr="00E27C11" w:rsidRDefault="006B7405" w:rsidP="00CC7A1F">
      <w:pPr>
        <w:pStyle w:val="Heading1"/>
        <w:rPr>
          <w:rFonts w:ascii="Arial" w:eastAsiaTheme="minorEastAsia" w:hAnsi="Arial" w:cs="Arial"/>
          <w:color w:val="000000" w:themeColor="text1"/>
          <w:sz w:val="24"/>
          <w:szCs w:val="24"/>
        </w:rPr>
      </w:pPr>
      <w:bookmarkStart w:id="21" w:name="_Toc56373554"/>
      <w:r w:rsidRPr="00E27C11">
        <w:rPr>
          <w:rFonts w:ascii="Arial" w:eastAsiaTheme="minorEastAsia" w:hAnsi="Arial" w:cs="Arial"/>
          <w:color w:val="000000" w:themeColor="text1"/>
          <w:sz w:val="24"/>
          <w:szCs w:val="24"/>
        </w:rPr>
        <w:t>Chapter 2</w:t>
      </w:r>
      <w:r w:rsidR="00CA301C" w:rsidRPr="00E27C11">
        <w:rPr>
          <w:rFonts w:ascii="Arial" w:eastAsiaTheme="minorEastAsia" w:hAnsi="Arial" w:cs="Arial"/>
          <w:color w:val="000000" w:themeColor="text1"/>
          <w:sz w:val="24"/>
          <w:szCs w:val="24"/>
        </w:rPr>
        <w:t>: Literature Review</w:t>
      </w:r>
      <w:bookmarkEnd w:id="21"/>
    </w:p>
    <w:p w14:paraId="78D666C9" w14:textId="1FAD436B" w:rsidR="006B7405" w:rsidRPr="00E27C11" w:rsidRDefault="001F7369" w:rsidP="00CC7A1F">
      <w:pPr>
        <w:pStyle w:val="Heading1"/>
        <w:rPr>
          <w:rFonts w:ascii="Arial" w:eastAsiaTheme="minorEastAsia" w:hAnsi="Arial" w:cs="Arial"/>
          <w:color w:val="000000" w:themeColor="text1"/>
          <w:sz w:val="24"/>
          <w:szCs w:val="24"/>
        </w:rPr>
      </w:pPr>
      <w:bookmarkStart w:id="22" w:name="_Toc56373555"/>
      <w:r w:rsidRPr="00E27C11">
        <w:rPr>
          <w:rFonts w:ascii="Arial" w:eastAsiaTheme="minorEastAsia" w:hAnsi="Arial" w:cs="Arial"/>
          <w:color w:val="000000" w:themeColor="text1"/>
          <w:sz w:val="24"/>
          <w:szCs w:val="24"/>
        </w:rPr>
        <w:t xml:space="preserve">2.1 </w:t>
      </w:r>
      <w:r w:rsidR="006B7405" w:rsidRPr="00E27C11">
        <w:rPr>
          <w:rFonts w:ascii="Arial" w:eastAsiaTheme="minorEastAsia" w:hAnsi="Arial" w:cs="Arial"/>
          <w:color w:val="000000" w:themeColor="text1"/>
          <w:sz w:val="24"/>
          <w:szCs w:val="24"/>
        </w:rPr>
        <w:t>Introduction</w:t>
      </w:r>
      <w:bookmarkEnd w:id="22"/>
    </w:p>
    <w:p w14:paraId="1AF2F9B4" w14:textId="77777777" w:rsidR="00CC7A1F" w:rsidRPr="00CC7A1F" w:rsidRDefault="00CC7A1F" w:rsidP="00CC7A1F"/>
    <w:p w14:paraId="5432291A" w14:textId="6F5EC573"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The addressing of Millennials in financial services with a focus</w:t>
      </w:r>
      <w:r w:rsidR="00E21142">
        <w:rPr>
          <w:rFonts w:ascii="Arial" w:eastAsiaTheme="minorEastAsia" w:hAnsi="Arial" w:cs="Arial"/>
          <w:bCs/>
          <w:color w:val="000000" w:themeColor="text1"/>
          <w:sz w:val="24"/>
          <w:szCs w:val="24"/>
        </w:rPr>
        <w:t xml:space="preserve"> on their retention and engagement can be beneficial to organizations for example, as </w:t>
      </w:r>
      <w:r w:rsidRPr="006B7405">
        <w:rPr>
          <w:rFonts w:ascii="Arial" w:eastAsiaTheme="minorEastAsia" w:hAnsi="Arial" w:cs="Arial"/>
          <w:bCs/>
          <w:color w:val="000000" w:themeColor="text1"/>
          <w:sz w:val="24"/>
          <w:szCs w:val="24"/>
        </w:rPr>
        <w:t>Millennials are a generation that represent a large portion of the global workforc</w:t>
      </w:r>
      <w:r w:rsidR="00E21142">
        <w:rPr>
          <w:rFonts w:ascii="Arial" w:eastAsiaTheme="minorEastAsia" w:hAnsi="Arial" w:cs="Arial"/>
          <w:bCs/>
          <w:color w:val="000000" w:themeColor="text1"/>
          <w:sz w:val="24"/>
          <w:szCs w:val="24"/>
        </w:rPr>
        <w:t>e</w:t>
      </w:r>
      <w:r w:rsidRPr="006B7405">
        <w:rPr>
          <w:rFonts w:ascii="Arial" w:eastAsiaTheme="minorEastAsia" w:hAnsi="Arial" w:cs="Arial"/>
          <w:bCs/>
          <w:color w:val="000000" w:themeColor="text1"/>
          <w:sz w:val="24"/>
          <w:szCs w:val="24"/>
        </w:rPr>
        <w:t xml:space="preserve">. </w:t>
      </w:r>
    </w:p>
    <w:p w14:paraId="235F9C7E" w14:textId="41B6C4E6"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They grew up in an area of technology, financial crisis and were the first generation to grow up with the internet. The Millennial generation have often been </w:t>
      </w:r>
      <w:r w:rsidR="00821D0A" w:rsidRPr="006B7405">
        <w:rPr>
          <w:rFonts w:ascii="Arial" w:eastAsiaTheme="minorEastAsia" w:hAnsi="Arial" w:cs="Arial"/>
          <w:bCs/>
          <w:color w:val="000000" w:themeColor="text1"/>
          <w:sz w:val="24"/>
          <w:szCs w:val="24"/>
        </w:rPr>
        <w:t>labelled</w:t>
      </w:r>
      <w:r w:rsidRPr="006B7405">
        <w:rPr>
          <w:rFonts w:ascii="Arial" w:eastAsiaTheme="minorEastAsia" w:hAnsi="Arial" w:cs="Arial"/>
          <w:bCs/>
          <w:color w:val="000000" w:themeColor="text1"/>
          <w:sz w:val="24"/>
          <w:szCs w:val="24"/>
        </w:rPr>
        <w:t xml:space="preserve"> as entitled, impatient and lazy. Through research we also discover their desire for meaningful work, feedback regarding performance and team work. The management of expectations is a strong theme within the research and we notice that various concepts exist within the study such as </w:t>
      </w:r>
      <w:r w:rsidR="00821D0A">
        <w:rPr>
          <w:rFonts w:ascii="Arial" w:eastAsiaTheme="minorEastAsia" w:hAnsi="Arial" w:cs="Arial"/>
          <w:bCs/>
          <w:color w:val="000000" w:themeColor="text1"/>
          <w:sz w:val="24"/>
          <w:szCs w:val="24"/>
        </w:rPr>
        <w:t>retention and engagement</w:t>
      </w:r>
      <w:r w:rsidRPr="006B7405">
        <w:rPr>
          <w:rFonts w:ascii="Arial" w:eastAsiaTheme="minorEastAsia" w:hAnsi="Arial" w:cs="Arial"/>
          <w:bCs/>
          <w:color w:val="000000" w:themeColor="text1"/>
          <w:sz w:val="24"/>
          <w:szCs w:val="24"/>
        </w:rPr>
        <w:t>. Millennials in general do have certain characteristics and expectations, as a generation or group of people but it perhaps not all Millennials are alike.</w:t>
      </w:r>
    </w:p>
    <w:p w14:paraId="260363A5" w14:textId="678C6F5E"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The oldest of Millennials are now 38 years old according to Pew Research Centre 2018 (cited by Dimock, 2019) but </w:t>
      </w:r>
      <w:r w:rsidR="00E223FC">
        <w:rPr>
          <w:rFonts w:ascii="Arial" w:eastAsiaTheme="minorEastAsia" w:hAnsi="Arial" w:cs="Arial"/>
          <w:bCs/>
          <w:color w:val="000000" w:themeColor="text1"/>
          <w:sz w:val="24"/>
          <w:szCs w:val="24"/>
        </w:rPr>
        <w:t>existing research shows</w:t>
      </w:r>
      <w:r w:rsidRPr="006B7405">
        <w:rPr>
          <w:rFonts w:ascii="Arial" w:eastAsiaTheme="minorEastAsia" w:hAnsi="Arial" w:cs="Arial"/>
          <w:bCs/>
          <w:color w:val="000000" w:themeColor="text1"/>
          <w:sz w:val="24"/>
          <w:szCs w:val="24"/>
        </w:rPr>
        <w:t xml:space="preserve"> </w:t>
      </w:r>
      <w:r w:rsidR="00E223FC">
        <w:rPr>
          <w:rFonts w:ascii="Arial" w:eastAsiaTheme="minorEastAsia" w:hAnsi="Arial" w:cs="Arial"/>
          <w:bCs/>
          <w:color w:val="000000" w:themeColor="text1"/>
          <w:sz w:val="24"/>
          <w:szCs w:val="24"/>
        </w:rPr>
        <w:t>low retention and engagement</w:t>
      </w:r>
      <w:r w:rsidRPr="006B7405">
        <w:rPr>
          <w:rFonts w:ascii="Arial" w:eastAsiaTheme="minorEastAsia" w:hAnsi="Arial" w:cs="Arial"/>
          <w:bCs/>
          <w:color w:val="000000" w:themeColor="text1"/>
          <w:sz w:val="24"/>
          <w:szCs w:val="24"/>
        </w:rPr>
        <w:t xml:space="preserve"> of Millennials in the workplace</w:t>
      </w:r>
      <w:r w:rsidR="00E223FC">
        <w:rPr>
          <w:rFonts w:ascii="Arial" w:eastAsiaTheme="minorEastAsia" w:hAnsi="Arial" w:cs="Arial"/>
          <w:bCs/>
          <w:color w:val="000000" w:themeColor="text1"/>
          <w:sz w:val="24"/>
          <w:szCs w:val="24"/>
        </w:rPr>
        <w:t xml:space="preserve"> (Gallup, 2016). </w:t>
      </w:r>
      <w:r w:rsidRPr="006B7405">
        <w:rPr>
          <w:rFonts w:ascii="Arial" w:eastAsiaTheme="minorEastAsia" w:hAnsi="Arial" w:cs="Arial"/>
          <w:bCs/>
          <w:color w:val="000000" w:themeColor="text1"/>
          <w:sz w:val="24"/>
          <w:szCs w:val="24"/>
        </w:rPr>
        <w:t xml:space="preserve">As a generation they have been known to expect much but the desire to give is also revealed through research. We gather the sense that perhaps Millennials are now seeking more stability, more so than before. </w:t>
      </w:r>
    </w:p>
    <w:p w14:paraId="55706EDD" w14:textId="77777777" w:rsidR="00BD1D91" w:rsidRDefault="00BD1D91" w:rsidP="006B7405">
      <w:pPr>
        <w:spacing w:line="360" w:lineRule="auto"/>
        <w:jc w:val="both"/>
        <w:rPr>
          <w:rFonts w:ascii="Arial" w:eastAsiaTheme="minorEastAsia" w:hAnsi="Arial" w:cs="Arial"/>
          <w:bCs/>
          <w:color w:val="000000" w:themeColor="text1"/>
          <w:sz w:val="24"/>
          <w:szCs w:val="24"/>
        </w:rPr>
      </w:pPr>
    </w:p>
    <w:p w14:paraId="6B126A8F" w14:textId="44B40372" w:rsidR="006B7405" w:rsidRDefault="001F7369" w:rsidP="00CC7A1F">
      <w:pPr>
        <w:pStyle w:val="Heading1"/>
        <w:rPr>
          <w:rFonts w:ascii="Arial" w:eastAsiaTheme="minorEastAsia" w:hAnsi="Arial" w:cs="Arial"/>
          <w:color w:val="000000" w:themeColor="text1"/>
          <w:sz w:val="24"/>
          <w:szCs w:val="24"/>
        </w:rPr>
      </w:pPr>
      <w:bookmarkStart w:id="23" w:name="_Toc56373556"/>
      <w:r w:rsidRPr="00E27C11">
        <w:rPr>
          <w:rFonts w:ascii="Arial" w:eastAsiaTheme="minorEastAsia" w:hAnsi="Arial" w:cs="Arial"/>
          <w:color w:val="000000" w:themeColor="text1"/>
          <w:sz w:val="24"/>
          <w:szCs w:val="24"/>
        </w:rPr>
        <w:t xml:space="preserve">2.2 </w:t>
      </w:r>
      <w:r w:rsidR="006B7405" w:rsidRPr="00E27C11">
        <w:rPr>
          <w:rFonts w:ascii="Arial" w:eastAsiaTheme="minorEastAsia" w:hAnsi="Arial" w:cs="Arial"/>
          <w:color w:val="000000" w:themeColor="text1"/>
          <w:sz w:val="24"/>
          <w:szCs w:val="24"/>
        </w:rPr>
        <w:t>Conceptual Definition</w:t>
      </w:r>
      <w:bookmarkEnd w:id="23"/>
      <w:r w:rsidR="006B7405" w:rsidRPr="00E27C11">
        <w:rPr>
          <w:rFonts w:ascii="Arial" w:eastAsiaTheme="minorEastAsia" w:hAnsi="Arial" w:cs="Arial"/>
          <w:color w:val="000000" w:themeColor="text1"/>
          <w:sz w:val="24"/>
          <w:szCs w:val="24"/>
        </w:rPr>
        <w:t xml:space="preserve"> </w:t>
      </w:r>
    </w:p>
    <w:p w14:paraId="48F4FF96" w14:textId="79FDE8CB" w:rsidR="008B5FBD" w:rsidRDefault="008B5FBD" w:rsidP="008B5FBD"/>
    <w:p w14:paraId="1CD8A2A4" w14:textId="71252E51" w:rsidR="008B5FBD" w:rsidRDefault="008B5FBD" w:rsidP="008B5FBD">
      <w:pPr>
        <w:spacing w:line="360" w:lineRule="auto"/>
        <w:jc w:val="both"/>
        <w:rPr>
          <w:rFonts w:ascii="Arial" w:hAnsi="Arial" w:cs="Arial"/>
          <w:sz w:val="24"/>
          <w:szCs w:val="24"/>
        </w:rPr>
      </w:pPr>
      <w:r w:rsidRPr="008B5FBD">
        <w:rPr>
          <w:rFonts w:ascii="Arial" w:hAnsi="Arial" w:cs="Arial"/>
          <w:sz w:val="24"/>
          <w:szCs w:val="24"/>
        </w:rPr>
        <w:t>2.2.1</w:t>
      </w:r>
      <w:r>
        <w:rPr>
          <w:rFonts w:ascii="Arial" w:hAnsi="Arial" w:cs="Arial"/>
          <w:sz w:val="24"/>
          <w:szCs w:val="24"/>
        </w:rPr>
        <w:t xml:space="preserve"> Introduction</w:t>
      </w:r>
    </w:p>
    <w:p w14:paraId="3F7F3FA7" w14:textId="0FB9C7B5" w:rsidR="008B5FBD" w:rsidRPr="008B5FBD" w:rsidRDefault="008B5FBD" w:rsidP="006B7405">
      <w:pPr>
        <w:spacing w:line="360" w:lineRule="auto"/>
        <w:jc w:val="both"/>
        <w:rPr>
          <w:rFonts w:ascii="Arial" w:hAnsi="Arial" w:cs="Arial"/>
          <w:bCs/>
          <w:sz w:val="24"/>
          <w:szCs w:val="24"/>
        </w:rPr>
      </w:pPr>
      <w:r w:rsidRPr="008B5FBD">
        <w:rPr>
          <w:rFonts w:ascii="Arial" w:hAnsi="Arial" w:cs="Arial"/>
          <w:bCs/>
          <w:sz w:val="24"/>
          <w:szCs w:val="24"/>
        </w:rPr>
        <w:t xml:space="preserve">The concept of Millennials seeking stability presents itself as seen in Deloitte’s Millennial Survey of 2017 and possibly contradictory views regarding the nature of Millennials (Houlis, 2018). The concept of reward and remuneration and how the one </w:t>
      </w:r>
      <w:r w:rsidRPr="008B5FBD">
        <w:rPr>
          <w:rFonts w:ascii="Arial" w:hAnsi="Arial" w:cs="Arial"/>
          <w:bCs/>
          <w:sz w:val="24"/>
          <w:szCs w:val="24"/>
        </w:rPr>
        <w:lastRenderedPageBreak/>
        <w:t xml:space="preserve">could weigh more than the other to a group of people like for instance the Millennials is also prevalent. Research by </w:t>
      </w:r>
      <w:proofErr w:type="spellStart"/>
      <w:r w:rsidRPr="008B5FBD">
        <w:rPr>
          <w:rFonts w:ascii="Arial" w:hAnsi="Arial" w:cs="Arial"/>
          <w:bCs/>
          <w:sz w:val="24"/>
          <w:szCs w:val="24"/>
        </w:rPr>
        <w:t>Hauw</w:t>
      </w:r>
      <w:proofErr w:type="spellEnd"/>
      <w:r w:rsidRPr="008B5FBD">
        <w:rPr>
          <w:rFonts w:ascii="Arial" w:hAnsi="Arial" w:cs="Arial"/>
          <w:bCs/>
          <w:sz w:val="24"/>
          <w:szCs w:val="24"/>
        </w:rPr>
        <w:t xml:space="preserve"> and Vos (cited by Smith &amp; Nichols, 2015) suggests that Millennials prefer meaningful work more than they do the financial reward of doing the actual work. </w:t>
      </w:r>
      <w:r>
        <w:rPr>
          <w:rFonts w:ascii="Arial" w:hAnsi="Arial" w:cs="Arial"/>
          <w:bCs/>
          <w:sz w:val="24"/>
          <w:szCs w:val="24"/>
        </w:rPr>
        <w:t>For the sake of this research, only retention and engagement will be focused on and the definition of three concepts: Millennials; Engagement; Retention are discussed in more depth as found below:</w:t>
      </w:r>
    </w:p>
    <w:p w14:paraId="0EC054C5" w14:textId="116D6429" w:rsidR="008B5FBD" w:rsidRPr="008B5FBD" w:rsidRDefault="008B5FBD" w:rsidP="006B7405">
      <w:pPr>
        <w:spacing w:line="360" w:lineRule="auto"/>
        <w:jc w:val="both"/>
        <w:rPr>
          <w:rFonts w:ascii="Arial" w:hAnsi="Arial" w:cs="Arial"/>
          <w:sz w:val="24"/>
          <w:szCs w:val="24"/>
        </w:rPr>
      </w:pPr>
      <w:r w:rsidRPr="008B5FBD">
        <w:rPr>
          <w:rFonts w:ascii="Arial" w:hAnsi="Arial" w:cs="Arial"/>
          <w:sz w:val="24"/>
          <w:szCs w:val="24"/>
        </w:rPr>
        <w:t>2.2.1 Millennials</w:t>
      </w:r>
    </w:p>
    <w:p w14:paraId="5431CA53" w14:textId="21E924B1" w:rsidR="008B5FBD"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Millennials</w:t>
      </w:r>
      <w:r w:rsidR="00526F7F">
        <w:rPr>
          <w:rFonts w:ascii="Arial" w:eastAsiaTheme="minorEastAsia" w:hAnsi="Arial" w:cs="Arial"/>
          <w:bCs/>
          <w:color w:val="000000" w:themeColor="text1"/>
          <w:sz w:val="24"/>
          <w:szCs w:val="24"/>
        </w:rPr>
        <w:t xml:space="preserve"> is</w:t>
      </w:r>
      <w:r w:rsidRPr="006B7405">
        <w:rPr>
          <w:rFonts w:ascii="Arial" w:eastAsiaTheme="minorEastAsia" w:hAnsi="Arial" w:cs="Arial"/>
          <w:bCs/>
          <w:color w:val="000000" w:themeColor="text1"/>
          <w:sz w:val="24"/>
          <w:szCs w:val="24"/>
        </w:rPr>
        <w:t xml:space="preserve"> a term coined by Howe</w:t>
      </w:r>
      <w:r w:rsidR="00526F7F">
        <w:rPr>
          <w:rFonts w:ascii="Arial" w:eastAsiaTheme="minorEastAsia" w:hAnsi="Arial" w:cs="Arial"/>
          <w:bCs/>
          <w:color w:val="000000" w:themeColor="text1"/>
          <w:sz w:val="24"/>
          <w:szCs w:val="24"/>
        </w:rPr>
        <w:t xml:space="preserve"> </w:t>
      </w:r>
      <w:r w:rsidRPr="006B7405">
        <w:rPr>
          <w:rFonts w:ascii="Arial" w:eastAsiaTheme="minorEastAsia" w:hAnsi="Arial" w:cs="Arial"/>
          <w:bCs/>
          <w:color w:val="000000" w:themeColor="text1"/>
          <w:sz w:val="24"/>
          <w:szCs w:val="24"/>
        </w:rPr>
        <w:t xml:space="preserve">and Strauss (1991) and defined as a group born between 1982 and 2000. </w:t>
      </w:r>
      <w:r w:rsidR="000A3401">
        <w:rPr>
          <w:rFonts w:ascii="Arial" w:eastAsiaTheme="minorEastAsia" w:hAnsi="Arial" w:cs="Arial"/>
          <w:bCs/>
          <w:color w:val="000000" w:themeColor="text1"/>
          <w:sz w:val="24"/>
          <w:szCs w:val="24"/>
        </w:rPr>
        <w:t xml:space="preserve">According to </w:t>
      </w:r>
      <w:r w:rsidR="000A3401" w:rsidRPr="000A3401">
        <w:rPr>
          <w:rFonts w:ascii="Arial" w:eastAsiaTheme="minorEastAsia" w:hAnsi="Arial" w:cs="Arial"/>
          <w:bCs/>
          <w:color w:val="000000" w:themeColor="text1"/>
          <w:sz w:val="24"/>
          <w:szCs w:val="24"/>
        </w:rPr>
        <w:t>McCready (2011) Millennials were born</w:t>
      </w:r>
      <w:r w:rsidR="000A3401">
        <w:rPr>
          <w:rFonts w:ascii="Arial" w:eastAsiaTheme="minorEastAsia" w:hAnsi="Arial" w:cs="Arial"/>
          <w:bCs/>
          <w:color w:val="000000" w:themeColor="text1"/>
          <w:sz w:val="24"/>
          <w:szCs w:val="24"/>
        </w:rPr>
        <w:t xml:space="preserve"> between</w:t>
      </w:r>
      <w:r w:rsidR="000A3401" w:rsidRPr="000A3401">
        <w:rPr>
          <w:rFonts w:ascii="Arial" w:eastAsiaTheme="minorEastAsia" w:hAnsi="Arial" w:cs="Arial"/>
          <w:bCs/>
          <w:color w:val="000000" w:themeColor="text1"/>
          <w:sz w:val="24"/>
          <w:szCs w:val="24"/>
        </w:rPr>
        <w:t xml:space="preserve"> 1981 </w:t>
      </w:r>
      <w:r w:rsidR="000A3401">
        <w:rPr>
          <w:rFonts w:ascii="Arial" w:eastAsiaTheme="minorEastAsia" w:hAnsi="Arial" w:cs="Arial"/>
          <w:bCs/>
          <w:color w:val="000000" w:themeColor="text1"/>
          <w:sz w:val="24"/>
          <w:szCs w:val="24"/>
        </w:rPr>
        <w:t xml:space="preserve">and </w:t>
      </w:r>
      <w:r w:rsidR="000A3401" w:rsidRPr="000A3401">
        <w:rPr>
          <w:rFonts w:ascii="Arial" w:eastAsiaTheme="minorEastAsia" w:hAnsi="Arial" w:cs="Arial"/>
          <w:bCs/>
          <w:color w:val="000000" w:themeColor="text1"/>
          <w:sz w:val="24"/>
          <w:szCs w:val="24"/>
        </w:rPr>
        <w:t>1999</w:t>
      </w:r>
      <w:r w:rsidR="000A3401">
        <w:rPr>
          <w:rFonts w:ascii="Arial" w:eastAsiaTheme="minorEastAsia" w:hAnsi="Arial" w:cs="Arial"/>
          <w:bCs/>
          <w:color w:val="000000" w:themeColor="text1"/>
          <w:sz w:val="24"/>
          <w:szCs w:val="24"/>
        </w:rPr>
        <w:t xml:space="preserve">. </w:t>
      </w:r>
      <w:r w:rsidR="00526F7F">
        <w:rPr>
          <w:rFonts w:ascii="Arial" w:eastAsiaTheme="minorEastAsia" w:hAnsi="Arial" w:cs="Arial"/>
          <w:bCs/>
          <w:color w:val="000000" w:themeColor="text1"/>
          <w:sz w:val="24"/>
          <w:szCs w:val="24"/>
        </w:rPr>
        <w:t xml:space="preserve">However, different studies use different age groups and for the sake of this research study, Millennials as defined </w:t>
      </w:r>
      <w:r w:rsidR="00526F7F" w:rsidRPr="00526F7F">
        <w:rPr>
          <w:rFonts w:ascii="Arial" w:eastAsiaTheme="minorEastAsia" w:hAnsi="Arial" w:cs="Arial"/>
          <w:bCs/>
          <w:color w:val="000000" w:themeColor="text1"/>
          <w:sz w:val="24"/>
          <w:szCs w:val="24"/>
        </w:rPr>
        <w:t>by Pew Research Centre 2018 (cited by Dimock, 2019)</w:t>
      </w:r>
      <w:r w:rsidR="00526F7F">
        <w:rPr>
          <w:rFonts w:ascii="Arial" w:eastAsiaTheme="minorEastAsia" w:hAnsi="Arial" w:cs="Arial"/>
          <w:bCs/>
          <w:color w:val="000000" w:themeColor="text1"/>
          <w:sz w:val="24"/>
          <w:szCs w:val="24"/>
        </w:rPr>
        <w:t xml:space="preserve"> aged 23 -38 will be used. </w:t>
      </w:r>
      <w:r w:rsidR="000A3401">
        <w:rPr>
          <w:rFonts w:ascii="Arial" w:eastAsiaTheme="minorEastAsia" w:hAnsi="Arial" w:cs="Arial"/>
          <w:bCs/>
          <w:color w:val="000000" w:themeColor="text1"/>
          <w:sz w:val="24"/>
          <w:szCs w:val="24"/>
        </w:rPr>
        <w:t xml:space="preserve">This means that they were born between 1981 and 1996. </w:t>
      </w:r>
    </w:p>
    <w:p w14:paraId="083154D3" w14:textId="6CC59897" w:rsidR="00A3436B" w:rsidRDefault="00A3436B" w:rsidP="006B7405">
      <w:pPr>
        <w:spacing w:line="360" w:lineRule="auto"/>
        <w:jc w:val="both"/>
        <w:rPr>
          <w:rFonts w:ascii="Arial" w:eastAsiaTheme="minorEastAsia" w:hAnsi="Arial" w:cs="Arial"/>
          <w:bCs/>
          <w:color w:val="000000" w:themeColor="text1"/>
          <w:sz w:val="24"/>
          <w:szCs w:val="24"/>
        </w:rPr>
      </w:pPr>
      <w:r w:rsidRPr="00A3436B">
        <w:rPr>
          <w:rFonts w:ascii="Arial" w:eastAsiaTheme="minorEastAsia" w:hAnsi="Arial" w:cs="Arial"/>
          <w:bCs/>
          <w:color w:val="000000" w:themeColor="text1"/>
          <w:sz w:val="24"/>
          <w:szCs w:val="24"/>
        </w:rPr>
        <w:t xml:space="preserve">According to </w:t>
      </w:r>
      <w:proofErr w:type="spellStart"/>
      <w:r w:rsidRPr="00A3436B">
        <w:rPr>
          <w:rFonts w:ascii="Arial" w:eastAsiaTheme="minorEastAsia" w:hAnsi="Arial" w:cs="Arial"/>
          <w:bCs/>
          <w:color w:val="000000" w:themeColor="text1"/>
          <w:sz w:val="24"/>
          <w:szCs w:val="24"/>
        </w:rPr>
        <w:t>Poskey</w:t>
      </w:r>
      <w:proofErr w:type="spellEnd"/>
      <w:r w:rsidRPr="00A3436B">
        <w:rPr>
          <w:rFonts w:ascii="Arial" w:eastAsiaTheme="minorEastAsia" w:hAnsi="Arial" w:cs="Arial"/>
          <w:bCs/>
          <w:color w:val="000000" w:themeColor="text1"/>
          <w:sz w:val="24"/>
          <w:szCs w:val="24"/>
        </w:rPr>
        <w:t xml:space="preserve"> (2017) Millennials have been labelled as entitled and lazy. </w:t>
      </w:r>
      <w:r>
        <w:rPr>
          <w:rFonts w:ascii="Arial" w:eastAsiaTheme="minorEastAsia" w:hAnsi="Arial" w:cs="Arial"/>
          <w:bCs/>
          <w:color w:val="000000" w:themeColor="text1"/>
          <w:sz w:val="24"/>
          <w:szCs w:val="24"/>
        </w:rPr>
        <w:t xml:space="preserve">Millennials have often been named or called “job-hoppers” or the “job-hopping generation” by older generations and have been nicknamed </w:t>
      </w:r>
      <w:r w:rsidR="00BA29BE">
        <w:rPr>
          <w:rFonts w:ascii="Arial" w:eastAsiaTheme="minorEastAsia" w:hAnsi="Arial" w:cs="Arial"/>
          <w:bCs/>
          <w:color w:val="000000" w:themeColor="text1"/>
          <w:sz w:val="24"/>
          <w:szCs w:val="24"/>
        </w:rPr>
        <w:t>“Generation Me” and “Dot Coms” as well</w:t>
      </w:r>
      <w:r>
        <w:rPr>
          <w:rFonts w:ascii="Arial" w:eastAsiaTheme="minorEastAsia" w:hAnsi="Arial" w:cs="Arial"/>
          <w:bCs/>
          <w:color w:val="000000" w:themeColor="text1"/>
          <w:sz w:val="24"/>
          <w:szCs w:val="24"/>
        </w:rPr>
        <w:t xml:space="preserve">. This </w:t>
      </w:r>
      <w:r w:rsidRPr="00A3436B">
        <w:rPr>
          <w:rFonts w:ascii="Arial" w:eastAsiaTheme="minorEastAsia" w:hAnsi="Arial" w:cs="Arial"/>
          <w:bCs/>
          <w:color w:val="000000" w:themeColor="text1"/>
          <w:sz w:val="24"/>
          <w:szCs w:val="24"/>
        </w:rPr>
        <w:t xml:space="preserve">could lead to problems as Millennials aren’t always evaluated individually but are sometimes evaluated as a broader group </w:t>
      </w:r>
      <w:r>
        <w:rPr>
          <w:rFonts w:ascii="Arial" w:eastAsiaTheme="minorEastAsia" w:hAnsi="Arial" w:cs="Arial"/>
          <w:bCs/>
          <w:color w:val="000000" w:themeColor="text1"/>
          <w:sz w:val="24"/>
          <w:szCs w:val="24"/>
        </w:rPr>
        <w:t>for instance</w:t>
      </w:r>
      <w:r w:rsidRPr="00A3436B">
        <w:rPr>
          <w:rFonts w:ascii="Arial" w:eastAsiaTheme="minorEastAsia" w:hAnsi="Arial" w:cs="Arial"/>
          <w:bCs/>
          <w:color w:val="000000" w:themeColor="text1"/>
          <w:sz w:val="24"/>
          <w:szCs w:val="24"/>
        </w:rPr>
        <w:t xml:space="preserve"> (</w:t>
      </w:r>
      <w:proofErr w:type="spellStart"/>
      <w:r w:rsidRPr="00A3436B">
        <w:rPr>
          <w:rFonts w:ascii="Arial" w:eastAsiaTheme="minorEastAsia" w:hAnsi="Arial" w:cs="Arial"/>
          <w:bCs/>
          <w:color w:val="000000" w:themeColor="text1"/>
          <w:sz w:val="24"/>
          <w:szCs w:val="24"/>
        </w:rPr>
        <w:t>Poskey</w:t>
      </w:r>
      <w:proofErr w:type="spellEnd"/>
      <w:r w:rsidRPr="00A3436B">
        <w:rPr>
          <w:rFonts w:ascii="Arial" w:eastAsiaTheme="minorEastAsia" w:hAnsi="Arial" w:cs="Arial"/>
          <w:bCs/>
          <w:color w:val="000000" w:themeColor="text1"/>
          <w:sz w:val="24"/>
          <w:szCs w:val="24"/>
        </w:rPr>
        <w:t>, 2017).</w:t>
      </w:r>
      <w:r>
        <w:rPr>
          <w:rFonts w:ascii="Arial" w:eastAsiaTheme="minorEastAsia" w:hAnsi="Arial" w:cs="Arial"/>
          <w:bCs/>
          <w:color w:val="000000" w:themeColor="text1"/>
          <w:sz w:val="24"/>
          <w:szCs w:val="24"/>
        </w:rPr>
        <w:t xml:space="preserve"> </w:t>
      </w:r>
    </w:p>
    <w:p w14:paraId="737BC7F9" w14:textId="515D9AF7" w:rsidR="00BA29BE" w:rsidRDefault="005A1786" w:rsidP="006B7405">
      <w:pPr>
        <w:spacing w:line="360" w:lineRule="auto"/>
        <w:jc w:val="both"/>
        <w:rPr>
          <w:rFonts w:ascii="Arial" w:eastAsiaTheme="minorEastAsia" w:hAnsi="Arial" w:cs="Arial"/>
          <w:bCs/>
          <w:color w:val="000000" w:themeColor="text1"/>
          <w:sz w:val="24"/>
          <w:szCs w:val="24"/>
        </w:rPr>
      </w:pPr>
      <w:proofErr w:type="spellStart"/>
      <w:r>
        <w:rPr>
          <w:rFonts w:ascii="Arial" w:eastAsiaTheme="minorEastAsia" w:hAnsi="Arial" w:cs="Arial"/>
          <w:bCs/>
          <w:color w:val="000000" w:themeColor="text1"/>
          <w:sz w:val="24"/>
          <w:szCs w:val="24"/>
        </w:rPr>
        <w:t>Okosi</w:t>
      </w:r>
      <w:proofErr w:type="spellEnd"/>
      <w:r>
        <w:rPr>
          <w:rFonts w:ascii="Arial" w:eastAsiaTheme="minorEastAsia" w:hAnsi="Arial" w:cs="Arial"/>
          <w:bCs/>
          <w:color w:val="000000" w:themeColor="text1"/>
          <w:sz w:val="24"/>
          <w:szCs w:val="24"/>
        </w:rPr>
        <w:t xml:space="preserve"> (2017) conducted research and found in a survey that 74% of Millennials considered themselves to be faster in their understanding of technology than other generations. The survey also notes that 70% of Millennials desire to be involved in the decision-making process of the organization and that 63% are expecting a promotion by their employers. I</w:t>
      </w:r>
      <w:r>
        <w:rPr>
          <w:rFonts w:ascii="Arial" w:eastAsiaTheme="minorEastAsia" w:hAnsi="Arial" w:cs="Arial"/>
          <w:bCs/>
          <w:color w:val="000000" w:themeColor="text1"/>
          <w:sz w:val="24"/>
          <w:szCs w:val="24"/>
        </w:rPr>
        <w:t>n the same survey</w:t>
      </w:r>
      <w:r>
        <w:rPr>
          <w:rFonts w:ascii="Arial" w:eastAsiaTheme="minorEastAsia" w:hAnsi="Arial" w:cs="Arial"/>
          <w:bCs/>
          <w:color w:val="000000" w:themeColor="text1"/>
          <w:sz w:val="24"/>
          <w:szCs w:val="24"/>
        </w:rPr>
        <w:t xml:space="preserve">, Millennials </w:t>
      </w:r>
      <w:r>
        <w:rPr>
          <w:rFonts w:ascii="Arial" w:eastAsiaTheme="minorEastAsia" w:hAnsi="Arial" w:cs="Arial"/>
          <w:bCs/>
          <w:color w:val="000000" w:themeColor="text1"/>
          <w:sz w:val="24"/>
          <w:szCs w:val="24"/>
        </w:rPr>
        <w:t xml:space="preserve">said that work/life balance was important to them. </w:t>
      </w:r>
    </w:p>
    <w:p w14:paraId="308338D3" w14:textId="77777777" w:rsidR="000A3401" w:rsidRDefault="000A3401" w:rsidP="006B7405">
      <w:pPr>
        <w:spacing w:line="360" w:lineRule="auto"/>
        <w:jc w:val="both"/>
        <w:rPr>
          <w:rFonts w:ascii="Arial" w:eastAsiaTheme="minorEastAsia" w:hAnsi="Arial" w:cs="Arial"/>
          <w:bCs/>
          <w:color w:val="000000" w:themeColor="text1"/>
          <w:sz w:val="24"/>
          <w:szCs w:val="24"/>
        </w:rPr>
      </w:pPr>
    </w:p>
    <w:p w14:paraId="19A032E6" w14:textId="77777777" w:rsidR="008B5FBD" w:rsidRDefault="008B5FBD"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2.2.2 Engagement</w:t>
      </w:r>
    </w:p>
    <w:p w14:paraId="5E0E94EA" w14:textId="77777777" w:rsidR="008B5FBD" w:rsidRPr="008B5FBD" w:rsidRDefault="008B5FBD" w:rsidP="008B5FBD">
      <w:pPr>
        <w:spacing w:line="360" w:lineRule="auto"/>
        <w:jc w:val="both"/>
        <w:rPr>
          <w:rFonts w:ascii="Arial" w:eastAsiaTheme="minorEastAsia" w:hAnsi="Arial" w:cs="Arial"/>
          <w:bCs/>
          <w:color w:val="000000" w:themeColor="text1"/>
          <w:sz w:val="24"/>
          <w:szCs w:val="24"/>
        </w:rPr>
      </w:pPr>
      <w:r w:rsidRPr="008B5FBD">
        <w:rPr>
          <w:rFonts w:ascii="Arial" w:eastAsiaTheme="minorEastAsia" w:hAnsi="Arial" w:cs="Arial"/>
          <w:bCs/>
          <w:color w:val="000000" w:themeColor="text1"/>
          <w:sz w:val="24"/>
          <w:szCs w:val="24"/>
        </w:rPr>
        <w:t xml:space="preserve">According to Hellevig (2012) the theory of work engagement and having engaged employees looks easy as it means that employees need to be switched on at work and engaged in the duties and responsibilities. </w:t>
      </w:r>
      <w:r w:rsidRPr="008B5FBD">
        <w:rPr>
          <w:rFonts w:ascii="Arial" w:eastAsiaTheme="minorEastAsia" w:hAnsi="Arial" w:cs="Arial"/>
          <w:bCs/>
          <w:color w:val="000000" w:themeColor="text1"/>
          <w:sz w:val="24"/>
          <w:szCs w:val="24"/>
        </w:rPr>
        <w:tab/>
        <w:t xml:space="preserve">So being engaged means that one is fully committed and involved at work with regards to work-related duties. The work is </w:t>
      </w:r>
      <w:r w:rsidRPr="008B5FBD">
        <w:rPr>
          <w:rFonts w:ascii="Arial" w:eastAsiaTheme="minorEastAsia" w:hAnsi="Arial" w:cs="Arial"/>
          <w:bCs/>
          <w:color w:val="000000" w:themeColor="text1"/>
          <w:sz w:val="24"/>
          <w:szCs w:val="24"/>
        </w:rPr>
        <w:lastRenderedPageBreak/>
        <w:t xml:space="preserve">assumed to inspire the individual and challenge them. The relationship is between employee and employer where the employee is involved and the employer provides the right kind of work for the employee under the right circumstances. </w:t>
      </w:r>
    </w:p>
    <w:p w14:paraId="0CB31B9B" w14:textId="74225A92" w:rsidR="008B5FBD" w:rsidRDefault="008B5FBD" w:rsidP="008B5FBD">
      <w:pPr>
        <w:spacing w:line="360" w:lineRule="auto"/>
        <w:jc w:val="both"/>
        <w:rPr>
          <w:rFonts w:ascii="Arial" w:eastAsiaTheme="minorEastAsia" w:hAnsi="Arial" w:cs="Arial"/>
          <w:bCs/>
          <w:color w:val="000000" w:themeColor="text1"/>
          <w:sz w:val="24"/>
          <w:szCs w:val="24"/>
        </w:rPr>
      </w:pPr>
      <w:r w:rsidRPr="008B5FBD">
        <w:rPr>
          <w:rFonts w:ascii="Arial" w:eastAsiaTheme="minorEastAsia" w:hAnsi="Arial" w:cs="Arial"/>
          <w:bCs/>
          <w:color w:val="000000" w:themeColor="text1"/>
          <w:sz w:val="24"/>
          <w:szCs w:val="24"/>
        </w:rPr>
        <w:t>In other words, the employer communicates clearly the expectations and creates the environment for the employee to thrive in and be empowered. Those individuals that are fully committed to giving their best at work can be seen as the ones that are fully engaged at work (Hellevig, 2012). The employees want to give their best because they want to see the organization succeed and want to contribute to that success. Reward systems, fairness and trust, work-life balance, empowerment and organizational structure are all factors that can contribute to higher levels of engagement at work.</w:t>
      </w:r>
    </w:p>
    <w:p w14:paraId="64F98A19" w14:textId="063A9AB2" w:rsidR="003772D2" w:rsidRDefault="003772D2" w:rsidP="008B5FBD">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As stated in Chapter 2 of this research, c</w:t>
      </w:r>
      <w:r w:rsidRPr="003772D2">
        <w:rPr>
          <w:rFonts w:ascii="Arial" w:eastAsiaTheme="minorEastAsia" w:hAnsi="Arial" w:cs="Arial"/>
          <w:bCs/>
          <w:color w:val="000000" w:themeColor="text1"/>
          <w:sz w:val="24"/>
          <w:szCs w:val="24"/>
        </w:rPr>
        <w:t xml:space="preserve">urrently only 29% of Millennials feel engaged at work </w:t>
      </w:r>
      <w:r>
        <w:rPr>
          <w:rFonts w:ascii="Arial" w:eastAsiaTheme="minorEastAsia" w:hAnsi="Arial" w:cs="Arial"/>
          <w:bCs/>
          <w:color w:val="000000" w:themeColor="text1"/>
          <w:sz w:val="24"/>
          <w:szCs w:val="24"/>
        </w:rPr>
        <w:t xml:space="preserve">according to </w:t>
      </w:r>
      <w:r w:rsidRPr="003772D2">
        <w:rPr>
          <w:rFonts w:ascii="Arial" w:eastAsiaTheme="minorEastAsia" w:hAnsi="Arial" w:cs="Arial"/>
          <w:bCs/>
          <w:color w:val="000000" w:themeColor="text1"/>
          <w:sz w:val="24"/>
          <w:szCs w:val="24"/>
        </w:rPr>
        <w:t>Adkins</w:t>
      </w:r>
      <w:r>
        <w:rPr>
          <w:rFonts w:ascii="Arial" w:eastAsiaTheme="minorEastAsia" w:hAnsi="Arial" w:cs="Arial"/>
          <w:bCs/>
          <w:color w:val="000000" w:themeColor="text1"/>
          <w:sz w:val="24"/>
          <w:szCs w:val="24"/>
        </w:rPr>
        <w:t xml:space="preserve"> (</w:t>
      </w:r>
      <w:r w:rsidRPr="003772D2">
        <w:rPr>
          <w:rFonts w:ascii="Arial" w:eastAsiaTheme="minorEastAsia" w:hAnsi="Arial" w:cs="Arial"/>
          <w:bCs/>
          <w:color w:val="000000" w:themeColor="text1"/>
          <w:sz w:val="24"/>
          <w:szCs w:val="24"/>
        </w:rPr>
        <w:t>2016)</w:t>
      </w:r>
      <w:r>
        <w:rPr>
          <w:rFonts w:ascii="Arial" w:eastAsiaTheme="minorEastAsia" w:hAnsi="Arial" w:cs="Arial"/>
          <w:bCs/>
          <w:color w:val="000000" w:themeColor="text1"/>
          <w:sz w:val="24"/>
          <w:szCs w:val="24"/>
        </w:rPr>
        <w:t xml:space="preserve"> and the focus for organization on engaging their Millennial employees according to ways </w:t>
      </w:r>
      <w:r w:rsidR="00141206">
        <w:rPr>
          <w:rFonts w:ascii="Arial" w:eastAsiaTheme="minorEastAsia" w:hAnsi="Arial" w:cs="Arial"/>
          <w:bCs/>
          <w:color w:val="000000" w:themeColor="text1"/>
          <w:sz w:val="24"/>
          <w:szCs w:val="24"/>
        </w:rPr>
        <w:t xml:space="preserve">as </w:t>
      </w:r>
      <w:r>
        <w:rPr>
          <w:rFonts w:ascii="Arial" w:eastAsiaTheme="minorEastAsia" w:hAnsi="Arial" w:cs="Arial"/>
          <w:bCs/>
          <w:color w:val="000000" w:themeColor="text1"/>
          <w:sz w:val="24"/>
          <w:szCs w:val="24"/>
        </w:rPr>
        <w:t>suggested by</w:t>
      </w:r>
      <w:r w:rsidR="00141206">
        <w:rPr>
          <w:rFonts w:ascii="Arial" w:eastAsiaTheme="minorEastAsia" w:hAnsi="Arial" w:cs="Arial"/>
          <w:bCs/>
          <w:color w:val="000000" w:themeColor="text1"/>
          <w:sz w:val="24"/>
          <w:szCs w:val="24"/>
        </w:rPr>
        <w:t xml:space="preserve"> above by Hellevig (2012) can be beneficial.</w:t>
      </w:r>
    </w:p>
    <w:p w14:paraId="255CB80A" w14:textId="2CB9574F" w:rsidR="008B5FBD" w:rsidRDefault="008B5FBD" w:rsidP="008B5FBD">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2.2.3 Retention</w:t>
      </w:r>
    </w:p>
    <w:p w14:paraId="017F008C" w14:textId="75304229" w:rsidR="00A27993" w:rsidRDefault="00141206" w:rsidP="008B5FBD">
      <w:pPr>
        <w:spacing w:line="360" w:lineRule="auto"/>
        <w:jc w:val="both"/>
        <w:rPr>
          <w:rFonts w:ascii="Arial" w:eastAsia="Calibri" w:hAnsi="Arial" w:cs="Arial"/>
          <w:sz w:val="24"/>
          <w:szCs w:val="24"/>
        </w:rPr>
      </w:pPr>
      <w:r>
        <w:rPr>
          <w:rFonts w:ascii="Arial" w:eastAsiaTheme="minorEastAsia" w:hAnsi="Arial" w:cs="Arial"/>
          <w:bCs/>
          <w:color w:val="000000" w:themeColor="text1"/>
          <w:sz w:val="24"/>
          <w:szCs w:val="24"/>
        </w:rPr>
        <w:t xml:space="preserve">The theory of retention can be linked to </w:t>
      </w:r>
      <w:r w:rsidR="005109D9">
        <w:rPr>
          <w:rFonts w:ascii="Arial" w:eastAsiaTheme="minorEastAsia" w:hAnsi="Arial" w:cs="Arial"/>
          <w:bCs/>
          <w:color w:val="000000" w:themeColor="text1"/>
          <w:sz w:val="24"/>
          <w:szCs w:val="24"/>
        </w:rPr>
        <w:t>job satisfaction</w:t>
      </w:r>
      <w:r>
        <w:rPr>
          <w:rFonts w:ascii="Arial" w:eastAsiaTheme="minorEastAsia" w:hAnsi="Arial" w:cs="Arial"/>
          <w:bCs/>
          <w:color w:val="000000" w:themeColor="text1"/>
          <w:sz w:val="24"/>
          <w:szCs w:val="24"/>
        </w:rPr>
        <w:t xml:space="preserve"> and although job satisfaction is an important theory in itself, it will not form part of this research as a separate concept. The researcher however has chosen to briefly address a theory by Frederick Herzberg on job satisfaction in order for the concept of retention to be clearer. </w:t>
      </w:r>
      <w:r w:rsidR="00A27993" w:rsidRPr="00141206">
        <w:rPr>
          <w:rFonts w:ascii="Arial" w:eastAsia="Calibri" w:hAnsi="Arial" w:cs="Arial"/>
          <w:sz w:val="24"/>
          <w:szCs w:val="24"/>
        </w:rPr>
        <w:t xml:space="preserve">Herzberg’s theory has two factors that need to be looked at in order to understand how these two factors could potentially affect the job satisfaction of an employee. </w:t>
      </w:r>
    </w:p>
    <w:p w14:paraId="214ED5B3" w14:textId="7557568B" w:rsidR="00141206" w:rsidRPr="00A27993" w:rsidRDefault="00A27993" w:rsidP="008B5FBD">
      <w:pPr>
        <w:spacing w:line="360" w:lineRule="auto"/>
        <w:jc w:val="both"/>
        <w:rPr>
          <w:rFonts w:ascii="Arial" w:eastAsia="Calibri" w:hAnsi="Arial" w:cs="Arial"/>
          <w:sz w:val="24"/>
          <w:szCs w:val="24"/>
        </w:rPr>
      </w:pPr>
      <w:r w:rsidRPr="00141206">
        <w:rPr>
          <w:rFonts w:ascii="Arial" w:eastAsia="Calibri" w:hAnsi="Arial" w:cs="Arial"/>
          <w:sz w:val="24"/>
          <w:szCs w:val="24"/>
        </w:rPr>
        <w:t>The Two-Factor Theory</w:t>
      </w:r>
      <w:r>
        <w:rPr>
          <w:rFonts w:ascii="Arial" w:eastAsia="Calibri" w:hAnsi="Arial" w:cs="Arial"/>
          <w:sz w:val="24"/>
          <w:szCs w:val="24"/>
        </w:rPr>
        <w:t xml:space="preserve"> by Herzberg</w:t>
      </w:r>
      <w:r w:rsidRPr="00141206">
        <w:rPr>
          <w:rFonts w:ascii="Arial" w:eastAsia="Calibri" w:hAnsi="Arial" w:cs="Arial"/>
          <w:sz w:val="24"/>
          <w:szCs w:val="24"/>
        </w:rPr>
        <w:t xml:space="preserve"> consists of the motivator factors and the hygiene factors. The motivator factors are factors which can encourage employees to work harder and the hygiene factors are factors that could cause employees to become de-motivated if they aren’t present. </w:t>
      </w:r>
      <w:r w:rsidRPr="00A27993">
        <w:rPr>
          <w:rFonts w:ascii="Arial" w:eastAsia="Calibri" w:hAnsi="Arial" w:cs="Arial"/>
          <w:sz w:val="24"/>
          <w:szCs w:val="24"/>
        </w:rPr>
        <w:t>Motivating factors include: achievement, recognition, the work itself, responsibility, advancement and growth. Hygiene factors include: company policies, supervision, relationships, work conditions, salary, status and security</w:t>
      </w:r>
      <w:r>
        <w:rPr>
          <w:rFonts w:ascii="Arial" w:eastAsia="Calibri" w:hAnsi="Arial" w:cs="Arial"/>
          <w:sz w:val="24"/>
          <w:szCs w:val="24"/>
        </w:rPr>
        <w:t xml:space="preserve"> (</w:t>
      </w:r>
      <w:r w:rsidRPr="00141206">
        <w:rPr>
          <w:rFonts w:ascii="Arial" w:eastAsia="Calibri" w:hAnsi="Arial" w:cs="Arial"/>
          <w:sz w:val="24"/>
          <w:szCs w:val="24"/>
        </w:rPr>
        <w:t>EPM</w:t>
      </w:r>
      <w:r>
        <w:rPr>
          <w:rFonts w:ascii="Arial" w:eastAsia="Calibri" w:hAnsi="Arial" w:cs="Arial"/>
          <w:sz w:val="24"/>
          <w:szCs w:val="24"/>
        </w:rPr>
        <w:t xml:space="preserve">, </w:t>
      </w:r>
      <w:r w:rsidRPr="00141206">
        <w:rPr>
          <w:rFonts w:ascii="Arial" w:eastAsia="Calibri" w:hAnsi="Arial" w:cs="Arial"/>
          <w:sz w:val="24"/>
          <w:szCs w:val="24"/>
        </w:rPr>
        <w:t>2018)</w:t>
      </w:r>
      <w:r>
        <w:rPr>
          <w:rFonts w:ascii="Arial" w:eastAsia="Calibri" w:hAnsi="Arial" w:cs="Arial"/>
          <w:sz w:val="24"/>
          <w:szCs w:val="24"/>
        </w:rPr>
        <w:t xml:space="preserve">. </w:t>
      </w:r>
    </w:p>
    <w:p w14:paraId="6F17E681" w14:textId="749BCC2A" w:rsidR="00526F7F" w:rsidRDefault="005109D9"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 xml:space="preserve">When keeping in mind the Two-Factor Theory and its motivating and hygiene factors it becomes clear that organizations have many areas to address within the retention concept in order to retain its employees. </w:t>
      </w:r>
      <w:r w:rsidR="008B5FBD" w:rsidRPr="008B5FBD">
        <w:rPr>
          <w:rFonts w:ascii="Arial" w:eastAsiaTheme="minorEastAsia" w:hAnsi="Arial" w:cs="Arial"/>
          <w:bCs/>
          <w:color w:val="000000" w:themeColor="text1"/>
          <w:sz w:val="24"/>
          <w:szCs w:val="24"/>
        </w:rPr>
        <w:t xml:space="preserve">Ismail (2019) </w:t>
      </w:r>
      <w:r w:rsidR="00A27993">
        <w:rPr>
          <w:rFonts w:ascii="Arial" w:eastAsiaTheme="minorEastAsia" w:hAnsi="Arial" w:cs="Arial"/>
          <w:bCs/>
          <w:color w:val="000000" w:themeColor="text1"/>
          <w:sz w:val="24"/>
          <w:szCs w:val="24"/>
        </w:rPr>
        <w:t xml:space="preserve">states that </w:t>
      </w:r>
      <w:r w:rsidR="008B5FBD" w:rsidRPr="008B5FBD">
        <w:rPr>
          <w:rFonts w:ascii="Arial" w:eastAsiaTheme="minorEastAsia" w:hAnsi="Arial" w:cs="Arial"/>
          <w:bCs/>
          <w:color w:val="000000" w:themeColor="text1"/>
          <w:sz w:val="24"/>
          <w:szCs w:val="24"/>
        </w:rPr>
        <w:t xml:space="preserve">costs are involved </w:t>
      </w:r>
      <w:r w:rsidR="008B5FBD" w:rsidRPr="008B5FBD">
        <w:rPr>
          <w:rFonts w:ascii="Arial" w:eastAsiaTheme="minorEastAsia" w:hAnsi="Arial" w:cs="Arial"/>
          <w:bCs/>
          <w:color w:val="000000" w:themeColor="text1"/>
          <w:sz w:val="24"/>
          <w:szCs w:val="24"/>
        </w:rPr>
        <w:lastRenderedPageBreak/>
        <w:t>when employees resign and it implicates a loss of productivity so retaining Millennials can be cost-effective for organizations.</w:t>
      </w:r>
      <w:r w:rsidR="00111D3D">
        <w:rPr>
          <w:rFonts w:ascii="Arial" w:eastAsiaTheme="minorEastAsia" w:hAnsi="Arial" w:cs="Arial"/>
          <w:bCs/>
          <w:color w:val="000000" w:themeColor="text1"/>
          <w:sz w:val="24"/>
          <w:szCs w:val="24"/>
        </w:rPr>
        <w:t xml:space="preserve"> </w:t>
      </w:r>
      <w:r w:rsidR="000A3401">
        <w:rPr>
          <w:rFonts w:ascii="Arial" w:eastAsiaTheme="minorEastAsia" w:hAnsi="Arial" w:cs="Arial"/>
          <w:bCs/>
          <w:color w:val="000000" w:themeColor="text1"/>
          <w:sz w:val="24"/>
          <w:szCs w:val="24"/>
        </w:rPr>
        <w:t xml:space="preserve"> </w:t>
      </w:r>
      <w:proofErr w:type="spellStart"/>
      <w:r w:rsidR="00111D3D" w:rsidRPr="00111D3D">
        <w:rPr>
          <w:rFonts w:ascii="Arial" w:eastAsiaTheme="minorEastAsia" w:hAnsi="Arial" w:cs="Arial"/>
          <w:bCs/>
          <w:color w:val="000000" w:themeColor="text1"/>
          <w:sz w:val="24"/>
          <w:szCs w:val="24"/>
        </w:rPr>
        <w:t>Vitte</w:t>
      </w:r>
      <w:proofErr w:type="spellEnd"/>
      <w:r w:rsidR="00111D3D" w:rsidRPr="00111D3D">
        <w:rPr>
          <w:rFonts w:ascii="Arial" w:eastAsiaTheme="minorEastAsia" w:hAnsi="Arial" w:cs="Arial"/>
          <w:bCs/>
          <w:color w:val="000000" w:themeColor="text1"/>
          <w:sz w:val="24"/>
          <w:szCs w:val="24"/>
        </w:rPr>
        <w:t xml:space="preserve"> (2017)</w:t>
      </w:r>
      <w:r w:rsidR="00111D3D">
        <w:rPr>
          <w:rFonts w:ascii="Arial" w:eastAsiaTheme="minorEastAsia" w:hAnsi="Arial" w:cs="Arial"/>
          <w:bCs/>
          <w:color w:val="000000" w:themeColor="text1"/>
          <w:sz w:val="24"/>
          <w:szCs w:val="24"/>
        </w:rPr>
        <w:t xml:space="preserve"> states that</w:t>
      </w:r>
      <w:r w:rsidR="00111D3D" w:rsidRPr="00111D3D">
        <w:rPr>
          <w:rFonts w:ascii="Arial" w:eastAsiaTheme="minorEastAsia" w:hAnsi="Arial" w:cs="Arial"/>
          <w:bCs/>
          <w:color w:val="000000" w:themeColor="text1"/>
          <w:sz w:val="24"/>
          <w:szCs w:val="24"/>
        </w:rPr>
        <w:t xml:space="preserve"> 76% of the Millennials within South Africa were planning on leaving their employers before 2020</w:t>
      </w:r>
      <w:r w:rsidR="00111D3D">
        <w:rPr>
          <w:rFonts w:ascii="Arial" w:eastAsiaTheme="minorEastAsia" w:hAnsi="Arial" w:cs="Arial"/>
          <w:bCs/>
          <w:color w:val="000000" w:themeColor="text1"/>
          <w:sz w:val="24"/>
          <w:szCs w:val="24"/>
        </w:rPr>
        <w:t xml:space="preserve"> whereas Adkins (2016) states that Millennials will have as much as 20 jobs in their lifetimes. According to Adkins (2016) 60% of Millennials are open to jobs at this point in time. </w:t>
      </w:r>
    </w:p>
    <w:p w14:paraId="50CB4EEB" w14:textId="1508DF66" w:rsidR="006B7405" w:rsidRPr="006B7405" w:rsidRDefault="00111D3D"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 xml:space="preserve">The retention of Millennials according to the above can be viewed as an aspect of importance to an organization. </w:t>
      </w:r>
      <w:r w:rsidR="003772D2">
        <w:rPr>
          <w:rFonts w:ascii="Arial" w:eastAsiaTheme="minorEastAsia" w:hAnsi="Arial" w:cs="Arial"/>
          <w:bCs/>
          <w:color w:val="000000" w:themeColor="text1"/>
          <w:sz w:val="24"/>
          <w:szCs w:val="24"/>
        </w:rPr>
        <w:t>As already mentioned, the loss of productivity is a challenge for an organization and it occurs more frequently when retention is low. Low retention can potentially lead to a more challenges for the organization in its implementation of strategies to achieve higher retention of its Millennial employees which can potentially demand more in terms of costs and efforts.</w:t>
      </w:r>
      <w:r w:rsidR="00526F7F">
        <w:rPr>
          <w:rFonts w:ascii="Arial" w:eastAsiaTheme="minorEastAsia" w:hAnsi="Arial" w:cs="Arial"/>
          <w:bCs/>
          <w:color w:val="000000" w:themeColor="text1"/>
          <w:sz w:val="24"/>
          <w:szCs w:val="24"/>
        </w:rPr>
        <w:t xml:space="preserve"> </w:t>
      </w:r>
    </w:p>
    <w:p w14:paraId="5B24534F" w14:textId="2B22F5C9" w:rsidR="006B7405" w:rsidRPr="00E27C11" w:rsidRDefault="001F7369" w:rsidP="00CC7A1F">
      <w:pPr>
        <w:pStyle w:val="Heading1"/>
        <w:rPr>
          <w:rFonts w:ascii="Arial" w:eastAsiaTheme="minorEastAsia" w:hAnsi="Arial" w:cs="Arial"/>
          <w:color w:val="000000" w:themeColor="text1"/>
          <w:sz w:val="24"/>
          <w:szCs w:val="24"/>
        </w:rPr>
      </w:pPr>
      <w:bookmarkStart w:id="24" w:name="_Toc56373557"/>
      <w:r w:rsidRPr="00E27C11">
        <w:rPr>
          <w:rFonts w:ascii="Arial" w:eastAsiaTheme="minorEastAsia" w:hAnsi="Arial" w:cs="Arial"/>
          <w:color w:val="000000" w:themeColor="text1"/>
          <w:sz w:val="24"/>
          <w:szCs w:val="24"/>
        </w:rPr>
        <w:t xml:space="preserve">2.3 </w:t>
      </w:r>
      <w:r w:rsidR="006B7405" w:rsidRPr="00E27C11">
        <w:rPr>
          <w:rFonts w:ascii="Arial" w:eastAsiaTheme="minorEastAsia" w:hAnsi="Arial" w:cs="Arial"/>
          <w:color w:val="000000" w:themeColor="text1"/>
          <w:sz w:val="24"/>
          <w:szCs w:val="24"/>
        </w:rPr>
        <w:t>Theme</w:t>
      </w:r>
      <w:bookmarkEnd w:id="24"/>
    </w:p>
    <w:p w14:paraId="773BE733" w14:textId="77777777" w:rsidR="004C5F8C" w:rsidRPr="004C5F8C" w:rsidRDefault="004C5F8C" w:rsidP="004C5F8C"/>
    <w:p w14:paraId="1B9CEE65" w14:textId="7E59C03B"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We notice an expectation of Millennials and we see an expectation from Millennials. Millennials desire not only a salary but also a work-life balance, meaningful work and a sense of autonomy (</w:t>
      </w:r>
      <w:proofErr w:type="spellStart"/>
      <w:r w:rsidRPr="006B7405">
        <w:rPr>
          <w:rFonts w:ascii="Arial" w:eastAsiaTheme="minorEastAsia" w:hAnsi="Arial" w:cs="Arial"/>
          <w:bCs/>
          <w:color w:val="000000" w:themeColor="text1"/>
          <w:sz w:val="24"/>
          <w:szCs w:val="24"/>
        </w:rPr>
        <w:t>Derynck</w:t>
      </w:r>
      <w:proofErr w:type="spellEnd"/>
      <w:r w:rsidRPr="006B7405">
        <w:rPr>
          <w:rFonts w:ascii="Arial" w:eastAsiaTheme="minorEastAsia" w:hAnsi="Arial" w:cs="Arial"/>
          <w:bCs/>
          <w:color w:val="000000" w:themeColor="text1"/>
          <w:sz w:val="24"/>
          <w:szCs w:val="24"/>
        </w:rPr>
        <w:t>, 2018). Millennials also expect good salaries, access to the latest technology and expect positive work ethics in their place of work (</w:t>
      </w:r>
      <w:proofErr w:type="spellStart"/>
      <w:r w:rsidR="00363D99">
        <w:rPr>
          <w:rFonts w:ascii="Arial" w:eastAsiaTheme="minorEastAsia" w:hAnsi="Arial" w:cs="Arial"/>
          <w:bCs/>
          <w:color w:val="000000" w:themeColor="text1"/>
          <w:sz w:val="24"/>
          <w:szCs w:val="24"/>
        </w:rPr>
        <w:t>Kurgat</w:t>
      </w:r>
      <w:proofErr w:type="spellEnd"/>
      <w:r w:rsidRPr="006B7405">
        <w:rPr>
          <w:rFonts w:ascii="Arial" w:eastAsiaTheme="minorEastAsia" w:hAnsi="Arial" w:cs="Arial"/>
          <w:bCs/>
          <w:color w:val="000000" w:themeColor="text1"/>
          <w:sz w:val="24"/>
          <w:szCs w:val="24"/>
        </w:rPr>
        <w:t xml:space="preserve"> et al, 2015). </w:t>
      </w:r>
    </w:p>
    <w:p w14:paraId="0F3D7681" w14:textId="77777777" w:rsidR="00A3436B" w:rsidRDefault="006B7405" w:rsidP="0061077F">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According to </w:t>
      </w:r>
      <w:proofErr w:type="spellStart"/>
      <w:r w:rsidRPr="006B7405">
        <w:rPr>
          <w:rFonts w:ascii="Arial" w:eastAsiaTheme="minorEastAsia" w:hAnsi="Arial" w:cs="Arial"/>
          <w:bCs/>
          <w:color w:val="000000" w:themeColor="text1"/>
          <w:sz w:val="24"/>
          <w:szCs w:val="24"/>
        </w:rPr>
        <w:t>Poskey</w:t>
      </w:r>
      <w:proofErr w:type="spellEnd"/>
      <w:r w:rsidRPr="006B7405">
        <w:rPr>
          <w:rFonts w:ascii="Arial" w:eastAsiaTheme="minorEastAsia" w:hAnsi="Arial" w:cs="Arial"/>
          <w:bCs/>
          <w:color w:val="000000" w:themeColor="text1"/>
          <w:sz w:val="24"/>
          <w:szCs w:val="24"/>
        </w:rPr>
        <w:t xml:space="preserve"> (2017) a company introduced amenities such as table tennis and basketball hoops but there was an increase in resignations of Millennials due to the fact that after a study was done, it was discovered that Millennials thought of these amenities as a waste of money and so the amenities didn’t act as a way to retain the Millennials. According to Shameem (2019) Millennials want to work for an organization that not only focus</w:t>
      </w:r>
      <w:r w:rsidR="001F6669">
        <w:rPr>
          <w:rFonts w:ascii="Arial" w:eastAsiaTheme="minorEastAsia" w:hAnsi="Arial" w:cs="Arial"/>
          <w:bCs/>
          <w:color w:val="000000" w:themeColor="text1"/>
          <w:sz w:val="24"/>
          <w:szCs w:val="24"/>
        </w:rPr>
        <w:t>es</w:t>
      </w:r>
      <w:r w:rsidRPr="006B7405">
        <w:rPr>
          <w:rFonts w:ascii="Arial" w:eastAsiaTheme="minorEastAsia" w:hAnsi="Arial" w:cs="Arial"/>
          <w:bCs/>
          <w:color w:val="000000" w:themeColor="text1"/>
          <w:sz w:val="24"/>
          <w:szCs w:val="24"/>
        </w:rPr>
        <w:t xml:space="preserve"> on money but meaning as well. </w:t>
      </w:r>
    </w:p>
    <w:p w14:paraId="72DB0C7F" w14:textId="3B051C96" w:rsidR="00BA29BE" w:rsidRDefault="00A3436B" w:rsidP="0061077F">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Millennials</w:t>
      </w:r>
      <w:r w:rsidR="006B7405" w:rsidRPr="006B7405">
        <w:rPr>
          <w:rFonts w:ascii="Arial" w:eastAsiaTheme="minorEastAsia" w:hAnsi="Arial" w:cs="Arial"/>
          <w:bCs/>
          <w:color w:val="000000" w:themeColor="text1"/>
          <w:sz w:val="24"/>
          <w:szCs w:val="24"/>
        </w:rPr>
        <w:t xml:space="preserve"> also expect open and honest feedback on performance regularly not every now and then. They desire a flexible approach to work; they desire information and knowledge so that they can develop their careers and they desire a work-life balance (Shameem, 2019). A different approach to dealing with Millennials or a better implementation thereof could mean </w:t>
      </w:r>
      <w:r w:rsidR="001F6669">
        <w:rPr>
          <w:rFonts w:ascii="Arial" w:eastAsiaTheme="minorEastAsia" w:hAnsi="Arial" w:cs="Arial"/>
          <w:bCs/>
          <w:color w:val="000000" w:themeColor="text1"/>
          <w:sz w:val="24"/>
          <w:szCs w:val="24"/>
        </w:rPr>
        <w:t>increased retention and engagement</w:t>
      </w:r>
      <w:r w:rsidR="006B7405" w:rsidRPr="006B7405">
        <w:rPr>
          <w:rFonts w:ascii="Arial" w:eastAsiaTheme="minorEastAsia" w:hAnsi="Arial" w:cs="Arial"/>
          <w:bCs/>
          <w:color w:val="000000" w:themeColor="text1"/>
          <w:sz w:val="24"/>
          <w:szCs w:val="24"/>
        </w:rPr>
        <w:t xml:space="preserve">. </w:t>
      </w:r>
    </w:p>
    <w:p w14:paraId="4E2669A1" w14:textId="77777777" w:rsidR="00BA29BE" w:rsidRDefault="00BA29BE" w:rsidP="0061077F">
      <w:pPr>
        <w:spacing w:line="360" w:lineRule="auto"/>
        <w:jc w:val="both"/>
        <w:rPr>
          <w:rFonts w:ascii="Arial" w:eastAsiaTheme="minorEastAsia" w:hAnsi="Arial" w:cs="Arial"/>
          <w:bCs/>
          <w:color w:val="000000" w:themeColor="text1"/>
          <w:sz w:val="24"/>
          <w:szCs w:val="24"/>
        </w:rPr>
      </w:pPr>
    </w:p>
    <w:p w14:paraId="250CDD98" w14:textId="40265E4A" w:rsidR="00817337" w:rsidRPr="00BA29BE" w:rsidRDefault="001F7369" w:rsidP="006B7405">
      <w:pPr>
        <w:spacing w:line="360" w:lineRule="auto"/>
        <w:jc w:val="both"/>
        <w:rPr>
          <w:rFonts w:ascii="Arial" w:eastAsiaTheme="minorEastAsia" w:hAnsi="Arial" w:cs="Arial"/>
          <w:color w:val="000000" w:themeColor="text1"/>
          <w:sz w:val="24"/>
          <w:szCs w:val="24"/>
        </w:rPr>
      </w:pPr>
      <w:r w:rsidRPr="00E27C11">
        <w:rPr>
          <w:rFonts w:ascii="Arial" w:eastAsiaTheme="minorEastAsia" w:hAnsi="Arial" w:cs="Arial"/>
          <w:color w:val="000000" w:themeColor="text1"/>
          <w:sz w:val="24"/>
          <w:szCs w:val="24"/>
        </w:rPr>
        <w:t xml:space="preserve">2.4 </w:t>
      </w:r>
      <w:r w:rsidR="006B7405" w:rsidRPr="00E27C11">
        <w:rPr>
          <w:rFonts w:ascii="Arial" w:eastAsiaTheme="minorEastAsia" w:hAnsi="Arial" w:cs="Arial"/>
          <w:color w:val="000000" w:themeColor="text1"/>
          <w:sz w:val="24"/>
          <w:szCs w:val="24"/>
        </w:rPr>
        <w:t>International Management/Administration Practices</w:t>
      </w:r>
    </w:p>
    <w:p w14:paraId="300A27E9" w14:textId="77777777" w:rsidR="004C5F8C" w:rsidRDefault="00084EAB"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lastRenderedPageBreak/>
        <w:t xml:space="preserve">The research in this study </w:t>
      </w:r>
      <w:r w:rsidR="0094320C">
        <w:rPr>
          <w:rFonts w:ascii="Arial" w:eastAsiaTheme="minorEastAsia" w:hAnsi="Arial" w:cs="Arial"/>
          <w:bCs/>
          <w:color w:val="000000" w:themeColor="text1"/>
          <w:sz w:val="24"/>
          <w:szCs w:val="24"/>
        </w:rPr>
        <w:t xml:space="preserve">can be used in an international practice as it has the potential to be applied in the same way that it is applied on a national level. The research instrument for example is a self-completion questionnaire which was distributed electronically so the same can be done across the borders in order to retrieve results from international participants. </w:t>
      </w:r>
    </w:p>
    <w:p w14:paraId="75B539F4" w14:textId="50217ECC" w:rsidR="00084EAB" w:rsidRDefault="0094320C" w:rsidP="006B7405">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 xml:space="preserve">This is possible due to the fact that the Millennial generation isn’t unique to only South Africa but on an international level as well. The results of the research addressing retention and engagement can be applied to international practices that also operate in financial services and that employ Millennials. The international practices can choose to implement new strategies in order to retain their Millennials employees potentially saving them valuable resources such as time and money. </w:t>
      </w:r>
    </w:p>
    <w:p w14:paraId="6497B0C5" w14:textId="10A9DA48" w:rsidR="006B7405" w:rsidRPr="00E27C11" w:rsidRDefault="001F7369" w:rsidP="00CC7A1F">
      <w:pPr>
        <w:pStyle w:val="Heading1"/>
        <w:rPr>
          <w:rFonts w:ascii="Arial" w:eastAsiaTheme="minorEastAsia" w:hAnsi="Arial" w:cs="Arial"/>
          <w:color w:val="000000" w:themeColor="text1"/>
          <w:sz w:val="24"/>
          <w:szCs w:val="24"/>
        </w:rPr>
      </w:pPr>
      <w:bookmarkStart w:id="25" w:name="_Toc56373558"/>
      <w:r w:rsidRPr="00E27C11">
        <w:rPr>
          <w:rFonts w:ascii="Arial" w:eastAsiaTheme="minorEastAsia" w:hAnsi="Arial" w:cs="Arial"/>
          <w:color w:val="000000" w:themeColor="text1"/>
          <w:sz w:val="24"/>
          <w:szCs w:val="24"/>
        </w:rPr>
        <w:t xml:space="preserve">2.5 </w:t>
      </w:r>
      <w:r w:rsidR="006B7405" w:rsidRPr="00E27C11">
        <w:rPr>
          <w:rFonts w:ascii="Arial" w:eastAsiaTheme="minorEastAsia" w:hAnsi="Arial" w:cs="Arial"/>
          <w:color w:val="000000" w:themeColor="text1"/>
          <w:sz w:val="24"/>
          <w:szCs w:val="24"/>
        </w:rPr>
        <w:t>National Management/Administration Practices</w:t>
      </w:r>
      <w:bookmarkEnd w:id="25"/>
    </w:p>
    <w:p w14:paraId="5F27BE51" w14:textId="77777777" w:rsidR="004C5F8C" w:rsidRPr="004C5F8C" w:rsidRDefault="004C5F8C" w:rsidP="004C5F8C"/>
    <w:p w14:paraId="0B989AF9" w14:textId="3E3B3CAB"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Hasson (2019) mentions a few key points that relate to Millennials in Africa</w:t>
      </w:r>
      <w:r w:rsidR="001C5F21">
        <w:rPr>
          <w:rFonts w:ascii="Arial" w:eastAsiaTheme="minorEastAsia" w:hAnsi="Arial" w:cs="Arial"/>
          <w:bCs/>
          <w:color w:val="000000" w:themeColor="text1"/>
          <w:sz w:val="24"/>
          <w:szCs w:val="24"/>
        </w:rPr>
        <w:t>. S</w:t>
      </w:r>
      <w:r w:rsidRPr="006B7405">
        <w:rPr>
          <w:rFonts w:ascii="Arial" w:eastAsiaTheme="minorEastAsia" w:hAnsi="Arial" w:cs="Arial"/>
          <w:bCs/>
          <w:color w:val="000000" w:themeColor="text1"/>
          <w:sz w:val="24"/>
          <w:szCs w:val="24"/>
        </w:rPr>
        <w:t>uggestions of autonomy, flexibility, constant feedback, clear goals and career path as well as building cultures within work that value the individual</w:t>
      </w:r>
      <w:r w:rsidR="001C5F21">
        <w:rPr>
          <w:rFonts w:ascii="Arial" w:eastAsiaTheme="minorEastAsia" w:hAnsi="Arial" w:cs="Arial"/>
          <w:bCs/>
          <w:color w:val="000000" w:themeColor="text1"/>
          <w:sz w:val="24"/>
          <w:szCs w:val="24"/>
        </w:rPr>
        <w:t xml:space="preserve"> are highlighted</w:t>
      </w:r>
      <w:r w:rsidRPr="006B7405">
        <w:rPr>
          <w:rFonts w:ascii="Arial" w:eastAsiaTheme="minorEastAsia" w:hAnsi="Arial" w:cs="Arial"/>
          <w:bCs/>
          <w:color w:val="000000" w:themeColor="text1"/>
          <w:sz w:val="24"/>
          <w:szCs w:val="24"/>
        </w:rPr>
        <w:t xml:space="preserve">. The suggestion of feedback is emphasized by </w:t>
      </w:r>
      <w:proofErr w:type="spellStart"/>
      <w:r w:rsidRPr="006B7405">
        <w:rPr>
          <w:rFonts w:ascii="Arial" w:eastAsiaTheme="minorEastAsia" w:hAnsi="Arial" w:cs="Arial"/>
          <w:bCs/>
          <w:color w:val="000000" w:themeColor="text1"/>
          <w:sz w:val="24"/>
          <w:szCs w:val="24"/>
        </w:rPr>
        <w:t>Sujansky</w:t>
      </w:r>
      <w:proofErr w:type="spellEnd"/>
      <w:r w:rsidRPr="006B7405">
        <w:rPr>
          <w:rFonts w:ascii="Arial" w:eastAsiaTheme="minorEastAsia" w:hAnsi="Arial" w:cs="Arial"/>
          <w:bCs/>
          <w:color w:val="000000" w:themeColor="text1"/>
          <w:sz w:val="24"/>
          <w:szCs w:val="24"/>
        </w:rPr>
        <w:t xml:space="preserve"> and </w:t>
      </w:r>
      <w:proofErr w:type="spellStart"/>
      <w:r w:rsidRPr="006B7405">
        <w:rPr>
          <w:rFonts w:ascii="Arial" w:eastAsiaTheme="minorEastAsia" w:hAnsi="Arial" w:cs="Arial"/>
          <w:bCs/>
          <w:color w:val="000000" w:themeColor="text1"/>
          <w:sz w:val="24"/>
          <w:szCs w:val="24"/>
        </w:rPr>
        <w:t>Ferri</w:t>
      </w:r>
      <w:proofErr w:type="spellEnd"/>
      <w:r w:rsidRPr="006B7405">
        <w:rPr>
          <w:rFonts w:ascii="Arial" w:eastAsiaTheme="minorEastAsia" w:hAnsi="Arial" w:cs="Arial"/>
          <w:bCs/>
          <w:color w:val="000000" w:themeColor="text1"/>
          <w:sz w:val="24"/>
          <w:szCs w:val="24"/>
        </w:rPr>
        <w:t xml:space="preserve">-Reed (2009) in their study. </w:t>
      </w:r>
      <w:r w:rsidR="00084EAB">
        <w:rPr>
          <w:rFonts w:ascii="Arial" w:eastAsiaTheme="minorEastAsia" w:hAnsi="Arial" w:cs="Arial"/>
          <w:bCs/>
          <w:color w:val="000000" w:themeColor="text1"/>
          <w:sz w:val="24"/>
          <w:szCs w:val="24"/>
        </w:rPr>
        <w:t>It seems that, that which is important to Millennials internationally is important to Millennials nationally</w:t>
      </w:r>
      <w:r w:rsidR="003C60A9">
        <w:rPr>
          <w:rFonts w:ascii="Arial" w:eastAsiaTheme="minorEastAsia" w:hAnsi="Arial" w:cs="Arial"/>
          <w:bCs/>
          <w:color w:val="000000" w:themeColor="text1"/>
          <w:sz w:val="24"/>
          <w:szCs w:val="24"/>
        </w:rPr>
        <w:t>, in South Africa</w:t>
      </w:r>
      <w:r w:rsidR="00084EAB">
        <w:rPr>
          <w:rFonts w:ascii="Arial" w:eastAsiaTheme="minorEastAsia" w:hAnsi="Arial" w:cs="Arial"/>
          <w:bCs/>
          <w:color w:val="000000" w:themeColor="text1"/>
          <w:sz w:val="24"/>
          <w:szCs w:val="24"/>
        </w:rPr>
        <w:t xml:space="preserve">. </w:t>
      </w:r>
    </w:p>
    <w:p w14:paraId="787E05F7" w14:textId="6E471377"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The Millennials are noted to be ambitious and driven. They are also noted to be innovative and desire meaningful work and an engaging environment</w:t>
      </w:r>
      <w:r w:rsidR="00325C05">
        <w:rPr>
          <w:rFonts w:ascii="Arial" w:eastAsiaTheme="minorEastAsia" w:hAnsi="Arial" w:cs="Arial"/>
          <w:bCs/>
          <w:color w:val="000000" w:themeColor="text1"/>
          <w:sz w:val="24"/>
          <w:szCs w:val="24"/>
        </w:rPr>
        <w:t xml:space="preserve"> (</w:t>
      </w:r>
      <w:proofErr w:type="spellStart"/>
      <w:r w:rsidRPr="006B7405">
        <w:rPr>
          <w:rFonts w:ascii="Arial" w:eastAsiaTheme="minorEastAsia" w:hAnsi="Arial" w:cs="Arial"/>
          <w:bCs/>
          <w:color w:val="000000" w:themeColor="text1"/>
          <w:sz w:val="24"/>
          <w:szCs w:val="24"/>
        </w:rPr>
        <w:t>Derynck</w:t>
      </w:r>
      <w:proofErr w:type="spellEnd"/>
      <w:r w:rsidR="00325C05">
        <w:rPr>
          <w:rFonts w:ascii="Arial" w:eastAsiaTheme="minorEastAsia" w:hAnsi="Arial" w:cs="Arial"/>
          <w:bCs/>
          <w:color w:val="000000" w:themeColor="text1"/>
          <w:sz w:val="24"/>
          <w:szCs w:val="24"/>
        </w:rPr>
        <w:t xml:space="preserve">, </w:t>
      </w:r>
      <w:r w:rsidRPr="006B7405">
        <w:rPr>
          <w:rFonts w:ascii="Arial" w:eastAsiaTheme="minorEastAsia" w:hAnsi="Arial" w:cs="Arial"/>
          <w:bCs/>
          <w:color w:val="000000" w:themeColor="text1"/>
          <w:sz w:val="24"/>
          <w:szCs w:val="24"/>
        </w:rPr>
        <w:t>2018</w:t>
      </w:r>
      <w:r w:rsidR="00325C05">
        <w:rPr>
          <w:rFonts w:ascii="Arial" w:eastAsiaTheme="minorEastAsia" w:hAnsi="Arial" w:cs="Arial"/>
          <w:bCs/>
          <w:color w:val="000000" w:themeColor="text1"/>
          <w:sz w:val="24"/>
          <w:szCs w:val="24"/>
        </w:rPr>
        <w:t xml:space="preserve">; </w:t>
      </w:r>
      <w:proofErr w:type="spellStart"/>
      <w:r w:rsidR="00171201">
        <w:rPr>
          <w:rFonts w:ascii="Arial" w:eastAsiaTheme="minorEastAsia" w:hAnsi="Arial" w:cs="Arial"/>
          <w:bCs/>
          <w:color w:val="000000" w:themeColor="text1"/>
          <w:sz w:val="24"/>
          <w:szCs w:val="24"/>
        </w:rPr>
        <w:t>Kurgat</w:t>
      </w:r>
      <w:proofErr w:type="spellEnd"/>
      <w:r w:rsidRPr="006B7405">
        <w:rPr>
          <w:rFonts w:ascii="Arial" w:eastAsiaTheme="minorEastAsia" w:hAnsi="Arial" w:cs="Arial"/>
          <w:bCs/>
          <w:color w:val="000000" w:themeColor="text1"/>
          <w:sz w:val="24"/>
          <w:szCs w:val="24"/>
        </w:rPr>
        <w:t xml:space="preserve"> et al.</w:t>
      </w:r>
      <w:r w:rsidR="00325C05">
        <w:rPr>
          <w:rFonts w:ascii="Arial" w:eastAsiaTheme="minorEastAsia" w:hAnsi="Arial" w:cs="Arial"/>
          <w:bCs/>
          <w:color w:val="000000" w:themeColor="text1"/>
          <w:sz w:val="24"/>
          <w:szCs w:val="24"/>
        </w:rPr>
        <w:t>,</w:t>
      </w:r>
      <w:r w:rsidRPr="006B7405">
        <w:rPr>
          <w:rFonts w:ascii="Arial" w:eastAsiaTheme="minorEastAsia" w:hAnsi="Arial" w:cs="Arial"/>
          <w:bCs/>
          <w:color w:val="000000" w:themeColor="text1"/>
          <w:sz w:val="24"/>
          <w:szCs w:val="24"/>
        </w:rPr>
        <w:t xml:space="preserve"> 2015; </w:t>
      </w:r>
      <w:proofErr w:type="spellStart"/>
      <w:r w:rsidRPr="006B7405">
        <w:rPr>
          <w:rFonts w:ascii="Arial" w:eastAsiaTheme="minorEastAsia" w:hAnsi="Arial" w:cs="Arial"/>
          <w:bCs/>
          <w:color w:val="000000" w:themeColor="text1"/>
          <w:sz w:val="24"/>
          <w:szCs w:val="24"/>
        </w:rPr>
        <w:t>Poskey</w:t>
      </w:r>
      <w:proofErr w:type="spellEnd"/>
      <w:r w:rsidR="00325C05">
        <w:rPr>
          <w:rFonts w:ascii="Arial" w:eastAsiaTheme="minorEastAsia" w:hAnsi="Arial" w:cs="Arial"/>
          <w:bCs/>
          <w:color w:val="000000" w:themeColor="text1"/>
          <w:sz w:val="24"/>
          <w:szCs w:val="24"/>
        </w:rPr>
        <w:t>,</w:t>
      </w:r>
      <w:r w:rsidRPr="006B7405">
        <w:rPr>
          <w:rFonts w:ascii="Arial" w:eastAsiaTheme="minorEastAsia" w:hAnsi="Arial" w:cs="Arial"/>
          <w:bCs/>
          <w:color w:val="000000" w:themeColor="text1"/>
          <w:sz w:val="24"/>
          <w:szCs w:val="24"/>
        </w:rPr>
        <w:t xml:space="preserve"> 2017</w:t>
      </w:r>
      <w:r w:rsidR="00325C05">
        <w:rPr>
          <w:rFonts w:ascii="Arial" w:eastAsiaTheme="minorEastAsia" w:hAnsi="Arial" w:cs="Arial"/>
          <w:bCs/>
          <w:color w:val="000000" w:themeColor="text1"/>
          <w:sz w:val="24"/>
          <w:szCs w:val="24"/>
        </w:rPr>
        <w:t>)</w:t>
      </w:r>
      <w:r w:rsidRPr="006B7405">
        <w:rPr>
          <w:rFonts w:ascii="Arial" w:eastAsiaTheme="minorEastAsia" w:hAnsi="Arial" w:cs="Arial"/>
          <w:bCs/>
          <w:color w:val="000000" w:themeColor="text1"/>
          <w:sz w:val="24"/>
          <w:szCs w:val="24"/>
        </w:rPr>
        <w:t xml:space="preserve">. From the international and national context of Millennials and retention we notice that the engagement suggestions and areas of improvement of managing Millennials’ expectations are similar. </w:t>
      </w:r>
      <w:proofErr w:type="spellStart"/>
      <w:r w:rsidR="00111D3D" w:rsidRPr="006B7405">
        <w:rPr>
          <w:rFonts w:ascii="Arial" w:eastAsiaTheme="minorEastAsia" w:hAnsi="Arial" w:cs="Arial"/>
          <w:bCs/>
          <w:color w:val="000000" w:themeColor="text1"/>
          <w:sz w:val="24"/>
          <w:szCs w:val="24"/>
        </w:rPr>
        <w:t>Vitte</w:t>
      </w:r>
      <w:proofErr w:type="spellEnd"/>
      <w:r w:rsidR="00111D3D" w:rsidRPr="006B7405">
        <w:rPr>
          <w:rFonts w:ascii="Arial" w:eastAsiaTheme="minorEastAsia" w:hAnsi="Arial" w:cs="Arial"/>
          <w:bCs/>
          <w:color w:val="000000" w:themeColor="text1"/>
          <w:sz w:val="24"/>
          <w:szCs w:val="24"/>
        </w:rPr>
        <w:t xml:space="preserve"> (2017) speaks of retention and refers to Millennials. </w:t>
      </w:r>
      <w:r w:rsidR="00885035">
        <w:rPr>
          <w:rFonts w:ascii="Arial" w:eastAsiaTheme="minorEastAsia" w:hAnsi="Arial" w:cs="Arial"/>
          <w:bCs/>
          <w:color w:val="000000" w:themeColor="text1"/>
          <w:sz w:val="24"/>
          <w:szCs w:val="24"/>
        </w:rPr>
        <w:t xml:space="preserve">According to </w:t>
      </w:r>
      <w:proofErr w:type="spellStart"/>
      <w:r w:rsidR="00885035">
        <w:rPr>
          <w:rFonts w:ascii="Arial" w:eastAsiaTheme="minorEastAsia" w:hAnsi="Arial" w:cs="Arial"/>
          <w:bCs/>
          <w:color w:val="000000" w:themeColor="text1"/>
          <w:sz w:val="24"/>
          <w:szCs w:val="24"/>
        </w:rPr>
        <w:t>Vitte</w:t>
      </w:r>
      <w:proofErr w:type="spellEnd"/>
      <w:r w:rsidR="00885035">
        <w:rPr>
          <w:rFonts w:ascii="Arial" w:eastAsiaTheme="minorEastAsia" w:hAnsi="Arial" w:cs="Arial"/>
          <w:bCs/>
          <w:color w:val="000000" w:themeColor="text1"/>
          <w:sz w:val="24"/>
          <w:szCs w:val="24"/>
        </w:rPr>
        <w:t xml:space="preserve"> (2017)</w:t>
      </w:r>
      <w:r w:rsidRPr="006B7405">
        <w:rPr>
          <w:rFonts w:ascii="Arial" w:eastAsiaTheme="minorEastAsia" w:hAnsi="Arial" w:cs="Arial"/>
          <w:bCs/>
          <w:color w:val="000000" w:themeColor="text1"/>
          <w:sz w:val="24"/>
          <w:szCs w:val="24"/>
        </w:rPr>
        <w:t xml:space="preserve"> 76% of the Millennials within South Africa were planning on leaving their employers before 2020, which is </w:t>
      </w:r>
      <w:r w:rsidR="00325C05">
        <w:rPr>
          <w:rFonts w:ascii="Arial" w:eastAsiaTheme="minorEastAsia" w:hAnsi="Arial" w:cs="Arial"/>
          <w:bCs/>
          <w:color w:val="000000" w:themeColor="text1"/>
          <w:sz w:val="24"/>
          <w:szCs w:val="24"/>
        </w:rPr>
        <w:t>a high percentage</w:t>
      </w:r>
      <w:r w:rsidRPr="006B7405">
        <w:rPr>
          <w:rFonts w:ascii="Arial" w:eastAsiaTheme="minorEastAsia" w:hAnsi="Arial" w:cs="Arial"/>
          <w:bCs/>
          <w:color w:val="000000" w:themeColor="text1"/>
          <w:sz w:val="24"/>
          <w:szCs w:val="24"/>
        </w:rPr>
        <w:t xml:space="preserve">. </w:t>
      </w:r>
    </w:p>
    <w:p w14:paraId="15B7C7D3" w14:textId="77777777"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The retention of Millennial employees seems to be challenging on a national level as well. The suggestions for areas of improvement could assist organization in retaining not only Millennial employees thus savings costs but precious time could be spared and loss of productivity could be decreased. The areas of autonomy, flexibility, feedback and meaningful work, if introduced and implemented correctly could </w:t>
      </w:r>
      <w:r w:rsidRPr="006B7405">
        <w:rPr>
          <w:rFonts w:ascii="Arial" w:eastAsiaTheme="minorEastAsia" w:hAnsi="Arial" w:cs="Arial"/>
          <w:bCs/>
          <w:color w:val="000000" w:themeColor="text1"/>
          <w:sz w:val="24"/>
          <w:szCs w:val="24"/>
        </w:rPr>
        <w:lastRenderedPageBreak/>
        <w:t xml:space="preserve">decrease the employee turnover of Millennials, nationally, in the South African context as well. </w:t>
      </w:r>
    </w:p>
    <w:p w14:paraId="46799D21" w14:textId="45200EBB" w:rsidR="006B7405" w:rsidRPr="00E27C11" w:rsidRDefault="001F7369" w:rsidP="00CC7A1F">
      <w:pPr>
        <w:pStyle w:val="Heading1"/>
        <w:rPr>
          <w:rFonts w:ascii="Arial" w:eastAsiaTheme="minorEastAsia" w:hAnsi="Arial" w:cs="Arial"/>
          <w:color w:val="000000" w:themeColor="text1"/>
          <w:sz w:val="24"/>
          <w:szCs w:val="24"/>
        </w:rPr>
      </w:pPr>
      <w:bookmarkStart w:id="26" w:name="_Toc56373559"/>
      <w:r w:rsidRPr="00E27C11">
        <w:rPr>
          <w:rFonts w:ascii="Arial" w:eastAsiaTheme="minorEastAsia" w:hAnsi="Arial" w:cs="Arial"/>
          <w:color w:val="000000" w:themeColor="text1"/>
          <w:sz w:val="24"/>
          <w:szCs w:val="24"/>
        </w:rPr>
        <w:t xml:space="preserve">2. 6 </w:t>
      </w:r>
      <w:r w:rsidR="006B7405" w:rsidRPr="00E27C11">
        <w:rPr>
          <w:rFonts w:ascii="Arial" w:eastAsiaTheme="minorEastAsia" w:hAnsi="Arial" w:cs="Arial"/>
          <w:color w:val="000000" w:themeColor="text1"/>
          <w:sz w:val="24"/>
          <w:szCs w:val="24"/>
        </w:rPr>
        <w:t>Theoretical Application and Contextualization</w:t>
      </w:r>
      <w:bookmarkEnd w:id="26"/>
    </w:p>
    <w:p w14:paraId="79E1F253" w14:textId="77777777" w:rsidR="00084EAB" w:rsidRPr="00084EAB" w:rsidRDefault="00084EAB" w:rsidP="00084EAB"/>
    <w:p w14:paraId="6FC0CAFC" w14:textId="77777777" w:rsidR="00CC7A1F" w:rsidRDefault="00CC7A1F" w:rsidP="00CC7A1F">
      <w:pPr>
        <w:spacing w:line="360" w:lineRule="auto"/>
        <w:jc w:val="both"/>
        <w:rPr>
          <w:rFonts w:ascii="Arial" w:eastAsiaTheme="minorEastAsia" w:hAnsi="Arial" w:cs="Arial"/>
          <w:bCs/>
          <w:color w:val="000000" w:themeColor="text1"/>
          <w:sz w:val="24"/>
          <w:szCs w:val="24"/>
        </w:rPr>
      </w:pPr>
      <w:proofErr w:type="spellStart"/>
      <w:r w:rsidRPr="006B7405">
        <w:rPr>
          <w:rFonts w:ascii="Arial" w:eastAsiaTheme="minorEastAsia" w:hAnsi="Arial" w:cs="Arial"/>
          <w:bCs/>
          <w:color w:val="000000" w:themeColor="text1"/>
          <w:sz w:val="24"/>
          <w:szCs w:val="24"/>
        </w:rPr>
        <w:t>Rangwala</w:t>
      </w:r>
      <w:proofErr w:type="spellEnd"/>
      <w:r w:rsidRPr="006B7405">
        <w:rPr>
          <w:rFonts w:ascii="Arial" w:eastAsiaTheme="minorEastAsia" w:hAnsi="Arial" w:cs="Arial"/>
          <w:bCs/>
          <w:color w:val="000000" w:themeColor="text1"/>
          <w:sz w:val="24"/>
          <w:szCs w:val="24"/>
        </w:rPr>
        <w:t xml:space="preserve"> (2017) refers to a management model that focuses on flexibility and work-life integration. This model is known as ROWE and it means Results-Only Work Environment</w:t>
      </w:r>
      <w:r>
        <w:rPr>
          <w:rFonts w:ascii="Arial" w:eastAsiaTheme="minorEastAsia" w:hAnsi="Arial" w:cs="Arial"/>
          <w:bCs/>
          <w:color w:val="000000" w:themeColor="text1"/>
          <w:sz w:val="24"/>
          <w:szCs w:val="24"/>
        </w:rPr>
        <w:t xml:space="preserve"> which can potentially be used to retain Millennials and keep them engaged at work. </w:t>
      </w:r>
      <w:r w:rsidRPr="006B7405">
        <w:rPr>
          <w:rFonts w:ascii="Arial" w:eastAsiaTheme="minorEastAsia" w:hAnsi="Arial" w:cs="Arial"/>
          <w:bCs/>
          <w:color w:val="000000" w:themeColor="text1"/>
          <w:sz w:val="24"/>
          <w:szCs w:val="24"/>
        </w:rPr>
        <w:t xml:space="preserve">The idea is that through ROWE, productivity is emphasized and increased through flexibility and work-life integration. </w:t>
      </w:r>
    </w:p>
    <w:p w14:paraId="52381CC2" w14:textId="1E980464" w:rsidR="00CC7A1F" w:rsidRPr="006B7405" w:rsidRDefault="00CC7A1F" w:rsidP="00CC7A1F">
      <w:pPr>
        <w:spacing w:line="360" w:lineRule="auto"/>
        <w:jc w:val="both"/>
        <w:rPr>
          <w:rFonts w:ascii="Arial" w:eastAsiaTheme="minorEastAsia" w:hAnsi="Arial" w:cs="Arial"/>
          <w:bCs/>
          <w:color w:val="000000" w:themeColor="text1"/>
          <w:sz w:val="24"/>
          <w:szCs w:val="24"/>
        </w:rPr>
      </w:pPr>
      <w:r>
        <w:rPr>
          <w:rFonts w:ascii="Arial" w:eastAsiaTheme="minorEastAsia" w:hAnsi="Arial" w:cs="Arial"/>
          <w:bCs/>
          <w:color w:val="000000" w:themeColor="text1"/>
          <w:sz w:val="24"/>
          <w:szCs w:val="24"/>
        </w:rPr>
        <w:t>T</w:t>
      </w:r>
      <w:r w:rsidRPr="006B7405">
        <w:rPr>
          <w:rFonts w:ascii="Arial" w:eastAsiaTheme="minorEastAsia" w:hAnsi="Arial" w:cs="Arial"/>
          <w:bCs/>
          <w:color w:val="000000" w:themeColor="text1"/>
          <w:sz w:val="24"/>
          <w:szCs w:val="24"/>
        </w:rPr>
        <w:t>his model specifically focuses on Millennials and focuses or performance rather than presence. This model could be implemented in organizations to address areas of concern for Millennials such as autonomy and flexibility whilst the organization still maintains productivity and measures performance. In a 2016 American Psychological Association survey it was found that 43% of employees said they were offered flexibility at work</w:t>
      </w:r>
      <w:r>
        <w:rPr>
          <w:rFonts w:ascii="Arial" w:eastAsiaTheme="minorEastAsia" w:hAnsi="Arial" w:cs="Arial"/>
          <w:bCs/>
          <w:color w:val="000000" w:themeColor="text1"/>
          <w:sz w:val="24"/>
          <w:szCs w:val="24"/>
        </w:rPr>
        <w:t xml:space="preserve"> (</w:t>
      </w:r>
      <w:r w:rsidRPr="006B7405">
        <w:rPr>
          <w:rFonts w:ascii="Arial" w:eastAsiaTheme="minorEastAsia" w:hAnsi="Arial" w:cs="Arial"/>
          <w:bCs/>
          <w:color w:val="000000" w:themeColor="text1"/>
          <w:sz w:val="24"/>
          <w:szCs w:val="24"/>
        </w:rPr>
        <w:t>Jenkins</w:t>
      </w:r>
      <w:r>
        <w:rPr>
          <w:rFonts w:ascii="Arial" w:eastAsiaTheme="minorEastAsia" w:hAnsi="Arial" w:cs="Arial"/>
          <w:bCs/>
          <w:color w:val="000000" w:themeColor="text1"/>
          <w:sz w:val="24"/>
          <w:szCs w:val="24"/>
        </w:rPr>
        <w:t xml:space="preserve">, </w:t>
      </w:r>
      <w:r w:rsidRPr="006B7405">
        <w:rPr>
          <w:rFonts w:ascii="Arial" w:eastAsiaTheme="minorEastAsia" w:hAnsi="Arial" w:cs="Arial"/>
          <w:bCs/>
          <w:color w:val="000000" w:themeColor="text1"/>
          <w:sz w:val="24"/>
          <w:szCs w:val="24"/>
        </w:rPr>
        <w:t xml:space="preserve">2018). </w:t>
      </w:r>
    </w:p>
    <w:p w14:paraId="4B833078" w14:textId="70D47C1E"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The organization still needs to track results to ensure that the Millennials aren’t performing poorly due to more of their expectations being met such as increased work-life integration. The organization needs to have its expectations met as well as the Millennials and perhaps using a certain model, Millennial </w:t>
      </w:r>
      <w:r w:rsidR="00C10C7E">
        <w:rPr>
          <w:rFonts w:ascii="Arial" w:eastAsiaTheme="minorEastAsia" w:hAnsi="Arial" w:cs="Arial"/>
          <w:bCs/>
          <w:color w:val="000000" w:themeColor="text1"/>
          <w:sz w:val="24"/>
          <w:szCs w:val="24"/>
        </w:rPr>
        <w:t xml:space="preserve">employees </w:t>
      </w:r>
      <w:r w:rsidRPr="006B7405">
        <w:rPr>
          <w:rFonts w:ascii="Arial" w:eastAsiaTheme="minorEastAsia" w:hAnsi="Arial" w:cs="Arial"/>
          <w:bCs/>
          <w:color w:val="000000" w:themeColor="text1"/>
          <w:sz w:val="24"/>
          <w:szCs w:val="24"/>
        </w:rPr>
        <w:t xml:space="preserve">could be </w:t>
      </w:r>
      <w:r w:rsidR="00C10C7E">
        <w:rPr>
          <w:rFonts w:ascii="Arial" w:eastAsiaTheme="minorEastAsia" w:hAnsi="Arial" w:cs="Arial"/>
          <w:bCs/>
          <w:color w:val="000000" w:themeColor="text1"/>
          <w:sz w:val="24"/>
          <w:szCs w:val="24"/>
        </w:rPr>
        <w:t>retained</w:t>
      </w:r>
      <w:r w:rsidRPr="006B7405">
        <w:rPr>
          <w:rFonts w:ascii="Arial" w:eastAsiaTheme="minorEastAsia" w:hAnsi="Arial" w:cs="Arial"/>
          <w:bCs/>
          <w:color w:val="000000" w:themeColor="text1"/>
          <w:sz w:val="24"/>
          <w:szCs w:val="24"/>
        </w:rPr>
        <w:t xml:space="preserve"> and in doing so costs could be curbed.</w:t>
      </w:r>
    </w:p>
    <w:p w14:paraId="02E7401E" w14:textId="77777777" w:rsidR="006B7405" w:rsidRPr="006B7405" w:rsidRDefault="006B7405" w:rsidP="006B7405">
      <w:pPr>
        <w:spacing w:line="360" w:lineRule="auto"/>
        <w:jc w:val="both"/>
        <w:rPr>
          <w:rFonts w:ascii="Arial" w:eastAsiaTheme="minorEastAsia" w:hAnsi="Arial" w:cs="Arial"/>
          <w:bCs/>
          <w:color w:val="000000" w:themeColor="text1"/>
          <w:sz w:val="24"/>
          <w:szCs w:val="24"/>
        </w:rPr>
      </w:pPr>
    </w:p>
    <w:p w14:paraId="7C936E2D" w14:textId="12BD122E" w:rsidR="006B7405" w:rsidRPr="00E27C11" w:rsidRDefault="001F7369" w:rsidP="00CC7A1F">
      <w:pPr>
        <w:pStyle w:val="Heading1"/>
        <w:rPr>
          <w:rFonts w:ascii="Arial" w:eastAsiaTheme="minorEastAsia" w:hAnsi="Arial" w:cs="Arial"/>
          <w:color w:val="000000" w:themeColor="text1"/>
          <w:sz w:val="24"/>
          <w:szCs w:val="24"/>
        </w:rPr>
      </w:pPr>
      <w:bookmarkStart w:id="27" w:name="_Toc56373560"/>
      <w:r w:rsidRPr="00E27C11">
        <w:rPr>
          <w:rFonts w:ascii="Arial" w:eastAsiaTheme="minorEastAsia" w:hAnsi="Arial" w:cs="Arial"/>
          <w:color w:val="000000" w:themeColor="text1"/>
          <w:sz w:val="24"/>
          <w:szCs w:val="24"/>
        </w:rPr>
        <w:t xml:space="preserve">2. 7 </w:t>
      </w:r>
      <w:r w:rsidR="006B7405" w:rsidRPr="00E27C11">
        <w:rPr>
          <w:rFonts w:ascii="Arial" w:eastAsiaTheme="minorEastAsia" w:hAnsi="Arial" w:cs="Arial"/>
          <w:color w:val="000000" w:themeColor="text1"/>
          <w:sz w:val="24"/>
          <w:szCs w:val="24"/>
        </w:rPr>
        <w:t>Summary of Chapter 2</w:t>
      </w:r>
      <w:bookmarkEnd w:id="27"/>
    </w:p>
    <w:p w14:paraId="7A6F1FA3" w14:textId="77777777" w:rsidR="004C5F8C" w:rsidRPr="004C5F8C" w:rsidRDefault="004C5F8C" w:rsidP="004C5F8C"/>
    <w:p w14:paraId="28B1AC4A" w14:textId="77777777" w:rsidR="00333BBD"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Millennials represent a large portion of the work force and it’s important to research retention </w:t>
      </w:r>
      <w:r w:rsidR="001571F6">
        <w:rPr>
          <w:rFonts w:ascii="Arial" w:eastAsiaTheme="minorEastAsia" w:hAnsi="Arial" w:cs="Arial"/>
          <w:bCs/>
          <w:color w:val="000000" w:themeColor="text1"/>
          <w:sz w:val="24"/>
          <w:szCs w:val="24"/>
        </w:rPr>
        <w:t>factors and if Millennials feel</w:t>
      </w:r>
      <w:r w:rsidR="00361435">
        <w:rPr>
          <w:rFonts w:ascii="Arial" w:eastAsiaTheme="minorEastAsia" w:hAnsi="Arial" w:cs="Arial"/>
          <w:bCs/>
          <w:color w:val="000000" w:themeColor="text1"/>
          <w:sz w:val="24"/>
          <w:szCs w:val="24"/>
        </w:rPr>
        <w:t xml:space="preserve"> </w:t>
      </w:r>
      <w:r w:rsidR="001571F6">
        <w:rPr>
          <w:rFonts w:ascii="Arial" w:eastAsiaTheme="minorEastAsia" w:hAnsi="Arial" w:cs="Arial"/>
          <w:bCs/>
          <w:color w:val="000000" w:themeColor="text1"/>
          <w:sz w:val="24"/>
          <w:szCs w:val="24"/>
        </w:rPr>
        <w:t>engaged at work</w:t>
      </w:r>
      <w:r w:rsidRPr="006B7405">
        <w:rPr>
          <w:rFonts w:ascii="Arial" w:eastAsiaTheme="minorEastAsia" w:hAnsi="Arial" w:cs="Arial"/>
          <w:bCs/>
          <w:color w:val="000000" w:themeColor="text1"/>
          <w:sz w:val="24"/>
          <w:szCs w:val="24"/>
        </w:rPr>
        <w:t xml:space="preserve">. There may be the possibility of Millennials now seeking more stability in life. Millennials value meaningful work perhaps more so than financial reward. </w:t>
      </w:r>
    </w:p>
    <w:p w14:paraId="17432774" w14:textId="272EAF16" w:rsidR="006B7405" w:rsidRPr="006B7405" w:rsidRDefault="006B7405" w:rsidP="006B7405">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Expectations of Millennials can include flexibility for example but organizations also expect performance and results. Communication between Millennials and the organization need to be clear and certain </w:t>
      </w:r>
      <w:r w:rsidR="00053CE4">
        <w:rPr>
          <w:rFonts w:ascii="Arial" w:eastAsiaTheme="minorEastAsia" w:hAnsi="Arial" w:cs="Arial"/>
          <w:bCs/>
          <w:color w:val="000000" w:themeColor="text1"/>
          <w:sz w:val="24"/>
          <w:szCs w:val="24"/>
        </w:rPr>
        <w:t>aspects</w:t>
      </w:r>
      <w:r w:rsidRPr="006B7405">
        <w:rPr>
          <w:rFonts w:ascii="Arial" w:eastAsiaTheme="minorEastAsia" w:hAnsi="Arial" w:cs="Arial"/>
          <w:bCs/>
          <w:color w:val="000000" w:themeColor="text1"/>
          <w:sz w:val="24"/>
          <w:szCs w:val="24"/>
        </w:rPr>
        <w:t xml:space="preserve"> can lead to a</w:t>
      </w:r>
      <w:r w:rsidR="0073576B">
        <w:rPr>
          <w:rFonts w:ascii="Arial" w:eastAsiaTheme="minorEastAsia" w:hAnsi="Arial" w:cs="Arial"/>
          <w:bCs/>
          <w:color w:val="000000" w:themeColor="text1"/>
          <w:sz w:val="24"/>
          <w:szCs w:val="24"/>
        </w:rPr>
        <w:t xml:space="preserve">n </w:t>
      </w:r>
      <w:r w:rsidR="00053CE4">
        <w:rPr>
          <w:rFonts w:ascii="Arial" w:eastAsiaTheme="minorEastAsia" w:hAnsi="Arial" w:cs="Arial"/>
          <w:bCs/>
          <w:color w:val="000000" w:themeColor="text1"/>
          <w:sz w:val="24"/>
          <w:szCs w:val="24"/>
        </w:rPr>
        <w:t>increase</w:t>
      </w:r>
      <w:r w:rsidRPr="006B7405">
        <w:rPr>
          <w:rFonts w:ascii="Arial" w:eastAsiaTheme="minorEastAsia" w:hAnsi="Arial" w:cs="Arial"/>
          <w:bCs/>
          <w:color w:val="000000" w:themeColor="text1"/>
          <w:sz w:val="24"/>
          <w:szCs w:val="24"/>
        </w:rPr>
        <w:t xml:space="preserve"> in Millennial </w:t>
      </w:r>
      <w:r w:rsidR="00053CE4">
        <w:rPr>
          <w:rFonts w:ascii="Arial" w:eastAsiaTheme="minorEastAsia" w:hAnsi="Arial" w:cs="Arial"/>
          <w:bCs/>
          <w:color w:val="000000" w:themeColor="text1"/>
          <w:sz w:val="24"/>
          <w:szCs w:val="24"/>
        </w:rPr>
        <w:t xml:space="preserve">retention. </w:t>
      </w:r>
      <w:r w:rsidR="0073576B">
        <w:rPr>
          <w:rFonts w:ascii="Arial" w:eastAsiaTheme="minorEastAsia" w:hAnsi="Arial" w:cs="Arial"/>
          <w:bCs/>
          <w:color w:val="000000" w:themeColor="text1"/>
          <w:sz w:val="24"/>
          <w:szCs w:val="24"/>
        </w:rPr>
        <w:t>Millennials</w:t>
      </w:r>
      <w:r w:rsidR="00053CE4">
        <w:rPr>
          <w:rFonts w:ascii="Arial" w:eastAsiaTheme="minorEastAsia" w:hAnsi="Arial" w:cs="Arial"/>
          <w:bCs/>
          <w:color w:val="000000" w:themeColor="text1"/>
          <w:sz w:val="24"/>
          <w:szCs w:val="24"/>
        </w:rPr>
        <w:t xml:space="preserve"> have unique </w:t>
      </w:r>
      <w:r w:rsidR="0073576B">
        <w:rPr>
          <w:rFonts w:ascii="Arial" w:eastAsiaTheme="minorEastAsia" w:hAnsi="Arial" w:cs="Arial"/>
          <w:bCs/>
          <w:color w:val="000000" w:themeColor="text1"/>
          <w:sz w:val="24"/>
          <w:szCs w:val="24"/>
        </w:rPr>
        <w:t>characteristics</w:t>
      </w:r>
      <w:r w:rsidR="00053CE4">
        <w:rPr>
          <w:rFonts w:ascii="Arial" w:eastAsiaTheme="minorEastAsia" w:hAnsi="Arial" w:cs="Arial"/>
          <w:bCs/>
          <w:color w:val="000000" w:themeColor="text1"/>
          <w:sz w:val="24"/>
          <w:szCs w:val="24"/>
        </w:rPr>
        <w:t xml:space="preserve"> with different </w:t>
      </w:r>
      <w:r w:rsidR="0073576B">
        <w:rPr>
          <w:rFonts w:ascii="Arial" w:eastAsiaTheme="minorEastAsia" w:hAnsi="Arial" w:cs="Arial"/>
          <w:bCs/>
          <w:color w:val="000000" w:themeColor="text1"/>
          <w:sz w:val="24"/>
          <w:szCs w:val="24"/>
        </w:rPr>
        <w:t>expectations</w:t>
      </w:r>
      <w:r w:rsidR="00053CE4">
        <w:rPr>
          <w:rFonts w:ascii="Arial" w:eastAsiaTheme="minorEastAsia" w:hAnsi="Arial" w:cs="Arial"/>
          <w:bCs/>
          <w:color w:val="000000" w:themeColor="text1"/>
          <w:sz w:val="24"/>
          <w:szCs w:val="24"/>
        </w:rPr>
        <w:t xml:space="preserve"> and it’s in </w:t>
      </w:r>
      <w:r w:rsidR="00053CE4">
        <w:rPr>
          <w:rFonts w:ascii="Arial" w:eastAsiaTheme="minorEastAsia" w:hAnsi="Arial" w:cs="Arial"/>
          <w:bCs/>
          <w:color w:val="000000" w:themeColor="text1"/>
          <w:sz w:val="24"/>
          <w:szCs w:val="24"/>
        </w:rPr>
        <w:lastRenderedPageBreak/>
        <w:t xml:space="preserve">the </w:t>
      </w:r>
      <w:r w:rsidR="0073576B">
        <w:rPr>
          <w:rFonts w:ascii="Arial" w:eastAsiaTheme="minorEastAsia" w:hAnsi="Arial" w:cs="Arial"/>
          <w:bCs/>
          <w:color w:val="000000" w:themeColor="text1"/>
          <w:sz w:val="24"/>
          <w:szCs w:val="24"/>
        </w:rPr>
        <w:t>organization’s</w:t>
      </w:r>
      <w:r w:rsidR="00053CE4">
        <w:rPr>
          <w:rFonts w:ascii="Arial" w:eastAsiaTheme="minorEastAsia" w:hAnsi="Arial" w:cs="Arial"/>
          <w:bCs/>
          <w:color w:val="000000" w:themeColor="text1"/>
          <w:sz w:val="24"/>
          <w:szCs w:val="24"/>
        </w:rPr>
        <w:t xml:space="preserve"> best inter</w:t>
      </w:r>
      <w:r w:rsidR="0073576B">
        <w:rPr>
          <w:rFonts w:ascii="Arial" w:eastAsiaTheme="minorEastAsia" w:hAnsi="Arial" w:cs="Arial"/>
          <w:bCs/>
          <w:color w:val="000000" w:themeColor="text1"/>
          <w:sz w:val="24"/>
          <w:szCs w:val="24"/>
        </w:rPr>
        <w:t>est</w:t>
      </w:r>
      <w:r w:rsidR="00053CE4">
        <w:rPr>
          <w:rFonts w:ascii="Arial" w:eastAsiaTheme="minorEastAsia" w:hAnsi="Arial" w:cs="Arial"/>
          <w:bCs/>
          <w:color w:val="000000" w:themeColor="text1"/>
          <w:sz w:val="24"/>
          <w:szCs w:val="24"/>
        </w:rPr>
        <w:t xml:space="preserve"> to </w:t>
      </w:r>
      <w:r w:rsidR="0073576B">
        <w:rPr>
          <w:rFonts w:ascii="Arial" w:eastAsiaTheme="minorEastAsia" w:hAnsi="Arial" w:cs="Arial"/>
          <w:bCs/>
          <w:color w:val="000000" w:themeColor="text1"/>
          <w:sz w:val="24"/>
          <w:szCs w:val="24"/>
        </w:rPr>
        <w:t xml:space="preserve">gain a deeper </w:t>
      </w:r>
      <w:r w:rsidR="00053CE4">
        <w:rPr>
          <w:rFonts w:ascii="Arial" w:eastAsiaTheme="minorEastAsia" w:hAnsi="Arial" w:cs="Arial"/>
          <w:bCs/>
          <w:color w:val="000000" w:themeColor="text1"/>
          <w:sz w:val="24"/>
          <w:szCs w:val="24"/>
        </w:rPr>
        <w:t>understand</w:t>
      </w:r>
      <w:r w:rsidR="0073576B">
        <w:rPr>
          <w:rFonts w:ascii="Arial" w:eastAsiaTheme="minorEastAsia" w:hAnsi="Arial" w:cs="Arial"/>
          <w:bCs/>
          <w:color w:val="000000" w:themeColor="text1"/>
          <w:sz w:val="24"/>
          <w:szCs w:val="24"/>
        </w:rPr>
        <w:t>ing of</w:t>
      </w:r>
      <w:r w:rsidR="00053CE4">
        <w:rPr>
          <w:rFonts w:ascii="Arial" w:eastAsiaTheme="minorEastAsia" w:hAnsi="Arial" w:cs="Arial"/>
          <w:bCs/>
          <w:color w:val="000000" w:themeColor="text1"/>
          <w:sz w:val="24"/>
          <w:szCs w:val="24"/>
        </w:rPr>
        <w:t xml:space="preserve"> the retention and engagement of millennials </w:t>
      </w:r>
      <w:r w:rsidR="0073576B">
        <w:rPr>
          <w:rFonts w:ascii="Arial" w:eastAsiaTheme="minorEastAsia" w:hAnsi="Arial" w:cs="Arial"/>
          <w:bCs/>
          <w:color w:val="000000" w:themeColor="text1"/>
          <w:sz w:val="24"/>
          <w:szCs w:val="24"/>
        </w:rPr>
        <w:t xml:space="preserve">so that organizations in financial services can potentially adjust their strategies. </w:t>
      </w:r>
      <w:r w:rsidR="00053CE4">
        <w:rPr>
          <w:rFonts w:ascii="Arial" w:eastAsiaTheme="minorEastAsia" w:hAnsi="Arial" w:cs="Arial"/>
          <w:bCs/>
          <w:color w:val="000000" w:themeColor="text1"/>
          <w:sz w:val="24"/>
          <w:szCs w:val="24"/>
        </w:rPr>
        <w:t>The research methodology following in Chapter Three will describe the nature of this quantitative research study, how the researcher approached the study and how the data was gathered and analysed.</w:t>
      </w:r>
    </w:p>
    <w:p w14:paraId="73B05F36" w14:textId="77777777" w:rsidR="00EC668F" w:rsidRDefault="006B7405" w:rsidP="00EC668F">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  </w:t>
      </w:r>
    </w:p>
    <w:p w14:paraId="4873ED57" w14:textId="3D2947B2" w:rsidR="004C5F8C" w:rsidRPr="0048003F" w:rsidRDefault="004C5F8C" w:rsidP="0048003F">
      <w:pPr>
        <w:pStyle w:val="Heading1"/>
        <w:rPr>
          <w:rFonts w:ascii="Arial" w:eastAsiaTheme="minorEastAsia" w:hAnsi="Arial" w:cs="Arial"/>
          <w:b/>
          <w:bCs/>
          <w:color w:val="auto"/>
          <w:sz w:val="24"/>
          <w:szCs w:val="24"/>
        </w:rPr>
      </w:pPr>
      <w:bookmarkStart w:id="28" w:name="_Toc56373561"/>
      <w:r w:rsidRPr="0048003F">
        <w:rPr>
          <w:rFonts w:ascii="Arial" w:eastAsiaTheme="minorEastAsia" w:hAnsi="Arial" w:cs="Arial"/>
          <w:b/>
          <w:bCs/>
          <w:color w:val="auto"/>
          <w:sz w:val="24"/>
          <w:szCs w:val="24"/>
        </w:rPr>
        <w:t>Amended Assignment 2 (Part 3 &amp; 4)</w:t>
      </w:r>
      <w:bookmarkEnd w:id="28"/>
    </w:p>
    <w:p w14:paraId="27DF686C" w14:textId="77777777" w:rsidR="004C5F8C" w:rsidRPr="004C5F8C" w:rsidRDefault="004C5F8C" w:rsidP="004C5F8C"/>
    <w:p w14:paraId="534B9DB1" w14:textId="1854ED1D" w:rsidR="006B7405" w:rsidRPr="00E27C11" w:rsidRDefault="006B7405" w:rsidP="004C5F8C">
      <w:pPr>
        <w:pStyle w:val="Heading1"/>
        <w:rPr>
          <w:rFonts w:ascii="Arial" w:eastAsiaTheme="minorEastAsia" w:hAnsi="Arial" w:cs="Arial"/>
          <w:color w:val="auto"/>
          <w:sz w:val="24"/>
          <w:szCs w:val="24"/>
        </w:rPr>
      </w:pPr>
      <w:bookmarkStart w:id="29" w:name="_Toc56373562"/>
      <w:r w:rsidRPr="00E27C11">
        <w:rPr>
          <w:rFonts w:ascii="Arial" w:eastAsiaTheme="minorEastAsia" w:hAnsi="Arial" w:cs="Arial"/>
          <w:color w:val="auto"/>
          <w:sz w:val="24"/>
          <w:szCs w:val="24"/>
        </w:rPr>
        <w:t>Chapter 3</w:t>
      </w:r>
      <w:r w:rsidR="004C5F8C" w:rsidRPr="00E27C11">
        <w:rPr>
          <w:rFonts w:ascii="Arial" w:eastAsiaTheme="minorEastAsia" w:hAnsi="Arial" w:cs="Arial"/>
          <w:color w:val="auto"/>
          <w:sz w:val="24"/>
          <w:szCs w:val="24"/>
        </w:rPr>
        <w:t>: Research methodology and method</w:t>
      </w:r>
      <w:bookmarkEnd w:id="29"/>
    </w:p>
    <w:p w14:paraId="0D1926D0" w14:textId="77777777" w:rsidR="004C5F8C" w:rsidRPr="00E27C11" w:rsidRDefault="004C5F8C" w:rsidP="004C5F8C"/>
    <w:p w14:paraId="6D4153DF" w14:textId="51EEDAC5" w:rsidR="00C23978" w:rsidRPr="00E27C11" w:rsidRDefault="006E3B89" w:rsidP="006E3B89">
      <w:pPr>
        <w:spacing w:line="360" w:lineRule="auto"/>
        <w:jc w:val="both"/>
        <w:rPr>
          <w:rFonts w:ascii="Arial" w:eastAsiaTheme="minorEastAsia" w:hAnsi="Arial" w:cs="Arial"/>
          <w:color w:val="000000" w:themeColor="text1"/>
          <w:sz w:val="24"/>
          <w:szCs w:val="24"/>
        </w:rPr>
      </w:pPr>
      <w:r w:rsidRPr="00E27C11">
        <w:rPr>
          <w:rFonts w:ascii="Arial" w:eastAsiaTheme="minorEastAsia" w:hAnsi="Arial" w:cs="Arial"/>
          <w:color w:val="000000" w:themeColor="text1"/>
          <w:sz w:val="24"/>
          <w:szCs w:val="24"/>
        </w:rPr>
        <w:t>3.1</w:t>
      </w:r>
      <w:r w:rsidRPr="00E27C11">
        <w:rPr>
          <w:rFonts w:ascii="Arial" w:eastAsiaTheme="minorEastAsia" w:hAnsi="Arial" w:cs="Arial"/>
          <w:color w:val="000000" w:themeColor="text1"/>
          <w:sz w:val="24"/>
          <w:szCs w:val="24"/>
        </w:rPr>
        <w:tab/>
      </w:r>
      <w:r w:rsidRPr="00E27C11">
        <w:rPr>
          <w:rStyle w:val="Heading1Char"/>
          <w:rFonts w:ascii="Arial" w:hAnsi="Arial" w:cs="Arial"/>
          <w:color w:val="000000" w:themeColor="text1"/>
          <w:sz w:val="24"/>
          <w:szCs w:val="24"/>
        </w:rPr>
        <w:t>Introduction</w:t>
      </w:r>
    </w:p>
    <w:p w14:paraId="1800C01D" w14:textId="5D5FB704" w:rsidR="00E905D5" w:rsidRPr="00E27C11" w:rsidRDefault="006E24C7" w:rsidP="006E3B89">
      <w:pPr>
        <w:spacing w:line="360" w:lineRule="auto"/>
        <w:jc w:val="both"/>
        <w:rPr>
          <w:rFonts w:ascii="Arial" w:eastAsiaTheme="minorEastAsia" w:hAnsi="Arial" w:cs="Arial"/>
          <w:b/>
          <w:color w:val="000000" w:themeColor="text1"/>
          <w:sz w:val="24"/>
          <w:szCs w:val="24"/>
        </w:rPr>
      </w:pPr>
      <w:r w:rsidRPr="006B7405">
        <w:rPr>
          <w:rFonts w:ascii="Arial" w:eastAsiaTheme="minorEastAsia" w:hAnsi="Arial" w:cs="Arial"/>
          <w:bCs/>
          <w:color w:val="000000" w:themeColor="text1"/>
          <w:sz w:val="24"/>
          <w:szCs w:val="24"/>
        </w:rPr>
        <w:t xml:space="preserve">According to McLeod </w:t>
      </w:r>
      <w:r w:rsidR="001162C9" w:rsidRPr="006B7405">
        <w:rPr>
          <w:rFonts w:ascii="Arial" w:eastAsiaTheme="minorEastAsia" w:hAnsi="Arial" w:cs="Arial"/>
          <w:bCs/>
          <w:color w:val="000000" w:themeColor="text1"/>
          <w:sz w:val="24"/>
          <w:szCs w:val="24"/>
        </w:rPr>
        <w:t>(</w:t>
      </w:r>
      <w:r w:rsidRPr="006B7405">
        <w:rPr>
          <w:rFonts w:ascii="Arial" w:eastAsiaTheme="minorEastAsia" w:hAnsi="Arial" w:cs="Arial"/>
          <w:bCs/>
          <w:color w:val="000000" w:themeColor="text1"/>
          <w:sz w:val="24"/>
          <w:szCs w:val="24"/>
        </w:rPr>
        <w:t>2019</w:t>
      </w:r>
      <w:r w:rsidR="001162C9" w:rsidRPr="006B7405">
        <w:rPr>
          <w:rFonts w:ascii="Arial" w:eastAsiaTheme="minorEastAsia" w:hAnsi="Arial" w:cs="Arial"/>
          <w:bCs/>
          <w:color w:val="000000" w:themeColor="text1"/>
          <w:sz w:val="24"/>
          <w:szCs w:val="24"/>
        </w:rPr>
        <w:t>)</w:t>
      </w:r>
      <w:r w:rsidRPr="006B7405">
        <w:rPr>
          <w:rFonts w:ascii="Arial" w:eastAsiaTheme="minorEastAsia" w:hAnsi="Arial" w:cs="Arial"/>
          <w:bCs/>
          <w:color w:val="000000" w:themeColor="text1"/>
          <w:sz w:val="24"/>
          <w:szCs w:val="24"/>
        </w:rPr>
        <w:t xml:space="preserve"> quantitative data is information about quantities and therefore numbers. Chapter Three addresses the research methodology</w:t>
      </w:r>
      <w:r w:rsidR="00E705FD" w:rsidRPr="006B7405">
        <w:rPr>
          <w:rFonts w:ascii="Arial" w:eastAsiaTheme="minorEastAsia" w:hAnsi="Arial" w:cs="Arial"/>
          <w:bCs/>
          <w:color w:val="000000" w:themeColor="text1"/>
          <w:sz w:val="24"/>
          <w:szCs w:val="24"/>
        </w:rPr>
        <w:t xml:space="preserve">, the paradigms used and the overall design. </w:t>
      </w:r>
      <w:r w:rsidR="00AA3833" w:rsidRPr="006B7405">
        <w:rPr>
          <w:rFonts w:ascii="Arial" w:eastAsiaTheme="minorEastAsia" w:hAnsi="Arial" w:cs="Arial"/>
          <w:bCs/>
          <w:color w:val="000000" w:themeColor="text1"/>
          <w:sz w:val="24"/>
          <w:szCs w:val="24"/>
        </w:rPr>
        <w:t xml:space="preserve">The research methodology </w:t>
      </w:r>
      <w:r w:rsidR="00980D22" w:rsidRPr="006B7405">
        <w:rPr>
          <w:rFonts w:ascii="Arial" w:eastAsiaTheme="minorEastAsia" w:hAnsi="Arial" w:cs="Arial"/>
          <w:bCs/>
          <w:color w:val="000000" w:themeColor="text1"/>
          <w:sz w:val="24"/>
          <w:szCs w:val="24"/>
        </w:rPr>
        <w:t xml:space="preserve">should </w:t>
      </w:r>
      <w:r w:rsidR="00AA3833" w:rsidRPr="006B7405">
        <w:rPr>
          <w:rFonts w:ascii="Arial" w:eastAsiaTheme="minorEastAsia" w:hAnsi="Arial" w:cs="Arial"/>
          <w:bCs/>
          <w:color w:val="000000" w:themeColor="text1"/>
          <w:sz w:val="24"/>
          <w:szCs w:val="24"/>
        </w:rPr>
        <w:t xml:space="preserve">describe how the research was done and the reasons for </w:t>
      </w:r>
      <w:r w:rsidR="00980D22" w:rsidRPr="006B7405">
        <w:rPr>
          <w:rFonts w:ascii="Arial" w:eastAsiaTheme="minorEastAsia" w:hAnsi="Arial" w:cs="Arial"/>
          <w:bCs/>
          <w:color w:val="000000" w:themeColor="text1"/>
          <w:sz w:val="24"/>
          <w:szCs w:val="24"/>
        </w:rPr>
        <w:t>why specific procedures were decided on (</w:t>
      </w:r>
      <w:proofErr w:type="spellStart"/>
      <w:r w:rsidR="00980D22" w:rsidRPr="006B7405">
        <w:rPr>
          <w:rFonts w:ascii="Arial" w:eastAsiaTheme="minorEastAsia" w:hAnsi="Arial" w:cs="Arial"/>
          <w:bCs/>
          <w:color w:val="000000" w:themeColor="text1"/>
          <w:sz w:val="24"/>
          <w:szCs w:val="24"/>
        </w:rPr>
        <w:t>Kallet</w:t>
      </w:r>
      <w:proofErr w:type="spellEnd"/>
      <w:r w:rsidR="00980D22" w:rsidRPr="006B7405">
        <w:rPr>
          <w:rFonts w:ascii="Arial" w:eastAsiaTheme="minorEastAsia" w:hAnsi="Arial" w:cs="Arial"/>
          <w:bCs/>
          <w:color w:val="000000" w:themeColor="text1"/>
          <w:sz w:val="24"/>
          <w:szCs w:val="24"/>
        </w:rPr>
        <w:t xml:space="preserve">, 2004). </w:t>
      </w:r>
      <w:r w:rsidR="00E705FD" w:rsidRPr="006B7405">
        <w:rPr>
          <w:rFonts w:ascii="Arial" w:eastAsiaTheme="minorEastAsia" w:hAnsi="Arial" w:cs="Arial"/>
          <w:bCs/>
          <w:color w:val="000000" w:themeColor="text1"/>
          <w:sz w:val="24"/>
          <w:szCs w:val="24"/>
        </w:rPr>
        <w:t>The considerations with regards to the study were taken into account such as ethical consideration, reliability analyses were conducted and the instrument has been discussed in detail. The data check, the quality thereof and the section of the method and procedure of instrument are discussed. The research methodology aims to dig deeper into Millennials in the workforce with a focus on e</w:t>
      </w:r>
      <w:r w:rsidR="002219BB" w:rsidRPr="006B7405">
        <w:rPr>
          <w:rFonts w:ascii="Arial" w:eastAsiaTheme="minorEastAsia" w:hAnsi="Arial" w:cs="Arial"/>
          <w:bCs/>
          <w:color w:val="000000" w:themeColor="text1"/>
          <w:sz w:val="24"/>
          <w:szCs w:val="24"/>
        </w:rPr>
        <w:t>xpectations</w:t>
      </w:r>
      <w:r w:rsidR="00E705FD" w:rsidRPr="006B7405">
        <w:rPr>
          <w:rFonts w:ascii="Arial" w:eastAsiaTheme="minorEastAsia" w:hAnsi="Arial" w:cs="Arial"/>
          <w:bCs/>
          <w:color w:val="000000" w:themeColor="text1"/>
          <w:sz w:val="24"/>
          <w:szCs w:val="24"/>
        </w:rPr>
        <w:t xml:space="preserve"> and retention.</w:t>
      </w:r>
    </w:p>
    <w:p w14:paraId="0CE15E87" w14:textId="34DE7DEA" w:rsidR="00C23978" w:rsidRPr="00E27C11" w:rsidRDefault="0017520A" w:rsidP="00C23978">
      <w:pPr>
        <w:pStyle w:val="Heading1"/>
        <w:rPr>
          <w:rFonts w:ascii="Arial" w:eastAsiaTheme="minorEastAsia" w:hAnsi="Arial" w:cs="Arial"/>
          <w:bCs/>
          <w:color w:val="000000" w:themeColor="text1"/>
          <w:sz w:val="24"/>
          <w:szCs w:val="24"/>
        </w:rPr>
      </w:pPr>
      <w:bookmarkStart w:id="30" w:name="_Toc56373563"/>
      <w:r w:rsidRPr="00E27C11">
        <w:rPr>
          <w:rFonts w:ascii="Arial" w:eastAsiaTheme="minorEastAsia" w:hAnsi="Arial" w:cs="Arial"/>
          <w:bCs/>
          <w:color w:val="000000" w:themeColor="text1"/>
          <w:sz w:val="24"/>
          <w:szCs w:val="24"/>
        </w:rPr>
        <w:t>Research Paradigm</w:t>
      </w:r>
      <w:r w:rsidR="004B38F2" w:rsidRPr="00E27C11">
        <w:rPr>
          <w:rFonts w:ascii="Arial" w:eastAsiaTheme="minorEastAsia" w:hAnsi="Arial" w:cs="Arial"/>
          <w:bCs/>
          <w:color w:val="000000" w:themeColor="text1"/>
          <w:sz w:val="24"/>
          <w:szCs w:val="24"/>
        </w:rPr>
        <w:t xml:space="preserve"> and Design</w:t>
      </w:r>
      <w:bookmarkEnd w:id="30"/>
    </w:p>
    <w:p w14:paraId="56915A71" w14:textId="77777777" w:rsidR="00077A14" w:rsidRPr="00077A14" w:rsidRDefault="00077A14" w:rsidP="00077A14"/>
    <w:p w14:paraId="16456D24" w14:textId="5263A0FE" w:rsidR="004B38F2" w:rsidRPr="006B7405" w:rsidRDefault="0017520A" w:rsidP="0017520A">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The research paradigm used in this research project is one of positivism. </w:t>
      </w:r>
      <w:r w:rsidR="004B38F2" w:rsidRPr="006B7405">
        <w:rPr>
          <w:rFonts w:ascii="Arial" w:eastAsiaTheme="minorEastAsia" w:hAnsi="Arial" w:cs="Arial"/>
          <w:bCs/>
          <w:color w:val="000000" w:themeColor="text1"/>
          <w:sz w:val="24"/>
          <w:szCs w:val="24"/>
        </w:rPr>
        <w:t>The ontology of positivism is a single reality that can be measured</w:t>
      </w:r>
      <w:r w:rsidR="001B0A67" w:rsidRPr="006B7405">
        <w:rPr>
          <w:rFonts w:ascii="Arial" w:eastAsiaTheme="minorEastAsia" w:hAnsi="Arial" w:cs="Arial"/>
          <w:bCs/>
          <w:color w:val="000000" w:themeColor="text1"/>
          <w:sz w:val="24"/>
          <w:szCs w:val="24"/>
        </w:rPr>
        <w:t xml:space="preserve"> </w:t>
      </w:r>
      <w:r w:rsidR="00905F37" w:rsidRPr="006B7405">
        <w:rPr>
          <w:rFonts w:ascii="Arial" w:eastAsiaTheme="minorEastAsia" w:hAnsi="Arial" w:cs="Arial"/>
          <w:bCs/>
          <w:color w:val="000000" w:themeColor="text1"/>
          <w:sz w:val="24"/>
          <w:szCs w:val="24"/>
        </w:rPr>
        <w:t xml:space="preserve">and known by means of a quantitative method </w:t>
      </w:r>
      <w:r w:rsidR="001B0A67" w:rsidRPr="006B7405">
        <w:rPr>
          <w:rFonts w:ascii="Arial" w:eastAsiaTheme="minorEastAsia" w:hAnsi="Arial" w:cs="Arial"/>
          <w:bCs/>
          <w:color w:val="000000" w:themeColor="text1"/>
          <w:sz w:val="24"/>
          <w:szCs w:val="24"/>
        </w:rPr>
        <w:t>and will be applied to this research</w:t>
      </w:r>
      <w:r w:rsidR="004B38F2" w:rsidRPr="006B7405">
        <w:rPr>
          <w:rFonts w:ascii="Arial" w:eastAsiaTheme="minorEastAsia" w:hAnsi="Arial" w:cs="Arial"/>
          <w:bCs/>
          <w:color w:val="000000" w:themeColor="text1"/>
          <w:sz w:val="24"/>
          <w:szCs w:val="24"/>
        </w:rPr>
        <w:t xml:space="preserve">. The epistemology of the paradigm is empirical so knowledge will be drawn from demonstrable, objective facts. </w:t>
      </w:r>
      <w:r w:rsidRPr="006B7405">
        <w:rPr>
          <w:rFonts w:ascii="Arial" w:eastAsiaTheme="minorEastAsia" w:hAnsi="Arial" w:cs="Arial"/>
          <w:bCs/>
          <w:color w:val="000000" w:themeColor="text1"/>
          <w:sz w:val="24"/>
          <w:szCs w:val="24"/>
        </w:rPr>
        <w:t xml:space="preserve">Positivism as a paradigm can allow for the testing of a theory or hypothesis and in the case of this research, numerical data needs to be analysed. The positivist’s </w:t>
      </w:r>
      <w:r w:rsidR="002915AF">
        <w:rPr>
          <w:rFonts w:ascii="Arial" w:eastAsiaTheme="minorEastAsia" w:hAnsi="Arial" w:cs="Arial"/>
          <w:bCs/>
          <w:color w:val="000000" w:themeColor="text1"/>
          <w:sz w:val="24"/>
          <w:szCs w:val="24"/>
        </w:rPr>
        <w:t>approach</w:t>
      </w:r>
      <w:r w:rsidRPr="006B7405">
        <w:rPr>
          <w:rFonts w:ascii="Arial" w:eastAsiaTheme="minorEastAsia" w:hAnsi="Arial" w:cs="Arial"/>
          <w:bCs/>
          <w:color w:val="000000" w:themeColor="text1"/>
          <w:sz w:val="24"/>
          <w:szCs w:val="24"/>
        </w:rPr>
        <w:t xml:space="preserve"> is </w:t>
      </w:r>
      <w:r w:rsidR="002915AF">
        <w:rPr>
          <w:rFonts w:ascii="Arial" w:eastAsiaTheme="minorEastAsia" w:hAnsi="Arial" w:cs="Arial"/>
          <w:bCs/>
          <w:color w:val="000000" w:themeColor="text1"/>
          <w:sz w:val="24"/>
          <w:szCs w:val="24"/>
        </w:rPr>
        <w:t xml:space="preserve">an </w:t>
      </w:r>
      <w:r w:rsidRPr="006B7405">
        <w:rPr>
          <w:rFonts w:ascii="Arial" w:eastAsiaTheme="minorEastAsia" w:hAnsi="Arial" w:cs="Arial"/>
          <w:bCs/>
          <w:color w:val="000000" w:themeColor="text1"/>
          <w:sz w:val="24"/>
          <w:szCs w:val="24"/>
        </w:rPr>
        <w:t>objectivi</w:t>
      </w:r>
      <w:r w:rsidR="002915AF">
        <w:rPr>
          <w:rFonts w:ascii="Arial" w:eastAsiaTheme="minorEastAsia" w:hAnsi="Arial" w:cs="Arial"/>
          <w:bCs/>
          <w:color w:val="000000" w:themeColor="text1"/>
          <w:sz w:val="24"/>
          <w:szCs w:val="24"/>
        </w:rPr>
        <w:t>st conception of reality</w:t>
      </w:r>
      <w:r w:rsidRPr="006B7405">
        <w:rPr>
          <w:rFonts w:ascii="Arial" w:eastAsiaTheme="minorEastAsia" w:hAnsi="Arial" w:cs="Arial"/>
          <w:bCs/>
          <w:color w:val="000000" w:themeColor="text1"/>
          <w:sz w:val="24"/>
          <w:szCs w:val="24"/>
        </w:rPr>
        <w:t xml:space="preserve"> and the paradigm of positivism is necessary so as not to involve the research too much with the participants</w:t>
      </w:r>
      <w:r w:rsidR="004B38F2" w:rsidRPr="006B7405">
        <w:rPr>
          <w:rFonts w:ascii="Arial" w:eastAsiaTheme="minorEastAsia" w:hAnsi="Arial" w:cs="Arial"/>
          <w:bCs/>
          <w:color w:val="000000" w:themeColor="text1"/>
          <w:sz w:val="24"/>
          <w:szCs w:val="24"/>
        </w:rPr>
        <w:t xml:space="preserve"> so that the research remains unbiased</w:t>
      </w:r>
      <w:r w:rsidRPr="006B7405">
        <w:rPr>
          <w:rFonts w:ascii="Arial" w:eastAsiaTheme="minorEastAsia" w:hAnsi="Arial" w:cs="Arial"/>
          <w:bCs/>
          <w:color w:val="000000" w:themeColor="text1"/>
          <w:sz w:val="24"/>
          <w:szCs w:val="24"/>
        </w:rPr>
        <w:t xml:space="preserve">. </w:t>
      </w:r>
    </w:p>
    <w:p w14:paraId="21A07A39" w14:textId="3369DAC9" w:rsidR="0017520A" w:rsidRPr="006B7405" w:rsidRDefault="0017520A" w:rsidP="0017520A">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lastRenderedPageBreak/>
        <w:t xml:space="preserve">This can allow for generalizations </w:t>
      </w:r>
      <w:r w:rsidR="00CE7281" w:rsidRPr="006B7405">
        <w:rPr>
          <w:rFonts w:ascii="Arial" w:eastAsiaTheme="minorEastAsia" w:hAnsi="Arial" w:cs="Arial"/>
          <w:bCs/>
          <w:color w:val="000000" w:themeColor="text1"/>
          <w:sz w:val="24"/>
          <w:szCs w:val="24"/>
        </w:rPr>
        <w:t xml:space="preserve">to be made </w:t>
      </w:r>
      <w:r w:rsidRPr="006B7405">
        <w:rPr>
          <w:rFonts w:ascii="Arial" w:eastAsiaTheme="minorEastAsia" w:hAnsi="Arial" w:cs="Arial"/>
          <w:bCs/>
          <w:color w:val="000000" w:themeColor="text1"/>
          <w:sz w:val="24"/>
          <w:szCs w:val="24"/>
        </w:rPr>
        <w:t>with regards to the sample and population</w:t>
      </w:r>
      <w:r w:rsidR="00CE7281" w:rsidRPr="006B7405">
        <w:rPr>
          <w:rFonts w:ascii="Arial" w:eastAsiaTheme="minorEastAsia" w:hAnsi="Arial" w:cs="Arial"/>
          <w:bCs/>
          <w:color w:val="000000" w:themeColor="text1"/>
          <w:sz w:val="24"/>
          <w:szCs w:val="24"/>
        </w:rPr>
        <w:t>.</w:t>
      </w:r>
      <w:r w:rsidR="004B38F2" w:rsidRPr="006B7405">
        <w:rPr>
          <w:rFonts w:ascii="Arial" w:eastAsiaTheme="minorEastAsia" w:hAnsi="Arial" w:cs="Arial"/>
          <w:bCs/>
          <w:color w:val="000000" w:themeColor="text1"/>
          <w:sz w:val="24"/>
          <w:szCs w:val="24"/>
        </w:rPr>
        <w:t xml:space="preserve"> </w:t>
      </w:r>
      <w:r w:rsidRPr="006B7405">
        <w:rPr>
          <w:rFonts w:ascii="Arial" w:eastAsiaTheme="minorEastAsia" w:hAnsi="Arial" w:cs="Arial"/>
          <w:bCs/>
          <w:color w:val="000000" w:themeColor="text1"/>
          <w:sz w:val="24"/>
          <w:szCs w:val="24"/>
        </w:rPr>
        <w:t xml:space="preserve">A single method is used. The research paradigm is a method comprising of a quantitative paradigm that is used to gather data and research Millennials as defined by Pew Research Centre 2018 (cited by Dimock, 2019), in the </w:t>
      </w:r>
      <w:r w:rsidR="003A60BD" w:rsidRPr="006B7405">
        <w:rPr>
          <w:rFonts w:ascii="Arial" w:eastAsiaTheme="minorEastAsia" w:hAnsi="Arial" w:cs="Arial"/>
          <w:bCs/>
          <w:color w:val="000000" w:themeColor="text1"/>
          <w:sz w:val="24"/>
          <w:szCs w:val="24"/>
        </w:rPr>
        <w:t>financial services</w:t>
      </w:r>
      <w:r w:rsidR="004B38F2" w:rsidRPr="006B7405">
        <w:rPr>
          <w:rFonts w:ascii="Arial" w:eastAsiaTheme="minorEastAsia" w:hAnsi="Arial" w:cs="Arial"/>
          <w:bCs/>
          <w:color w:val="000000" w:themeColor="text1"/>
          <w:sz w:val="24"/>
          <w:szCs w:val="24"/>
        </w:rPr>
        <w:t xml:space="preserve"> and </w:t>
      </w:r>
      <w:r w:rsidRPr="006B7405">
        <w:rPr>
          <w:rFonts w:ascii="Arial" w:eastAsiaTheme="minorEastAsia" w:hAnsi="Arial" w:cs="Arial"/>
          <w:bCs/>
          <w:color w:val="000000" w:themeColor="text1"/>
          <w:sz w:val="24"/>
          <w:szCs w:val="24"/>
        </w:rPr>
        <w:t>determining via data in numbers based on questions in words from a questionnaire</w:t>
      </w:r>
      <w:r w:rsidR="002219BB" w:rsidRPr="006B7405">
        <w:rPr>
          <w:rFonts w:ascii="Arial" w:eastAsiaTheme="minorEastAsia" w:hAnsi="Arial" w:cs="Arial"/>
          <w:bCs/>
          <w:color w:val="000000" w:themeColor="text1"/>
          <w:sz w:val="24"/>
          <w:szCs w:val="24"/>
        </w:rPr>
        <w:t>.</w:t>
      </w:r>
    </w:p>
    <w:p w14:paraId="68DB0451" w14:textId="65221EB5" w:rsidR="00B359DF" w:rsidRPr="006B7405" w:rsidRDefault="00B359DF"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Th</w:t>
      </w:r>
      <w:r w:rsidR="00077A14">
        <w:rPr>
          <w:rFonts w:ascii="Arial" w:eastAsiaTheme="minorEastAsia" w:hAnsi="Arial" w:cs="Arial"/>
          <w:bCs/>
          <w:color w:val="000000" w:themeColor="text1"/>
          <w:sz w:val="24"/>
          <w:szCs w:val="24"/>
        </w:rPr>
        <w:t>is</w:t>
      </w:r>
      <w:r w:rsidRPr="006B7405">
        <w:rPr>
          <w:rFonts w:ascii="Arial" w:eastAsiaTheme="minorEastAsia" w:hAnsi="Arial" w:cs="Arial"/>
          <w:bCs/>
          <w:color w:val="000000" w:themeColor="text1"/>
          <w:sz w:val="24"/>
          <w:szCs w:val="24"/>
        </w:rPr>
        <w:t xml:space="preserve"> </w:t>
      </w:r>
      <w:r w:rsidR="0073249E" w:rsidRPr="006B7405">
        <w:rPr>
          <w:rFonts w:ascii="Arial" w:eastAsiaTheme="minorEastAsia" w:hAnsi="Arial" w:cs="Arial"/>
          <w:bCs/>
          <w:color w:val="000000" w:themeColor="text1"/>
          <w:sz w:val="24"/>
          <w:szCs w:val="24"/>
        </w:rPr>
        <w:t xml:space="preserve">quantitative </w:t>
      </w:r>
      <w:r w:rsidRPr="006B7405">
        <w:rPr>
          <w:rFonts w:ascii="Arial" w:eastAsiaTheme="minorEastAsia" w:hAnsi="Arial" w:cs="Arial"/>
          <w:bCs/>
          <w:color w:val="000000" w:themeColor="text1"/>
          <w:sz w:val="24"/>
          <w:szCs w:val="24"/>
        </w:rPr>
        <w:t xml:space="preserve">research design consists of a survey </w:t>
      </w:r>
      <w:r w:rsidR="000355CD" w:rsidRPr="006B7405">
        <w:rPr>
          <w:rFonts w:ascii="Arial" w:eastAsiaTheme="minorEastAsia" w:hAnsi="Arial" w:cs="Arial"/>
          <w:bCs/>
          <w:color w:val="000000" w:themeColor="text1"/>
          <w:sz w:val="24"/>
          <w:szCs w:val="24"/>
        </w:rPr>
        <w:t xml:space="preserve">design and is </w:t>
      </w:r>
      <w:r w:rsidRPr="006B7405">
        <w:rPr>
          <w:rFonts w:ascii="Arial" w:eastAsiaTheme="minorEastAsia" w:hAnsi="Arial" w:cs="Arial"/>
          <w:bCs/>
          <w:color w:val="000000" w:themeColor="text1"/>
          <w:sz w:val="24"/>
          <w:szCs w:val="24"/>
        </w:rPr>
        <w:t>of a cross-sectional design</w:t>
      </w:r>
      <w:r w:rsidR="00E54689" w:rsidRPr="006B7405">
        <w:rPr>
          <w:rFonts w:ascii="Arial" w:eastAsiaTheme="minorEastAsia" w:hAnsi="Arial" w:cs="Arial"/>
          <w:bCs/>
          <w:color w:val="000000" w:themeColor="text1"/>
          <w:sz w:val="24"/>
          <w:szCs w:val="24"/>
        </w:rPr>
        <w:t xml:space="preserve"> distributed at a single point in time</w:t>
      </w:r>
      <w:r w:rsidRPr="006B7405">
        <w:rPr>
          <w:rFonts w:ascii="Arial" w:eastAsiaTheme="minorEastAsia" w:hAnsi="Arial" w:cs="Arial"/>
          <w:bCs/>
          <w:color w:val="000000" w:themeColor="text1"/>
          <w:sz w:val="24"/>
          <w:szCs w:val="24"/>
        </w:rPr>
        <w:t xml:space="preserve"> </w:t>
      </w:r>
      <w:r w:rsidR="00E54689" w:rsidRPr="006B7405">
        <w:rPr>
          <w:rFonts w:ascii="Arial" w:eastAsiaTheme="minorEastAsia" w:hAnsi="Arial" w:cs="Arial"/>
          <w:bCs/>
          <w:color w:val="000000" w:themeColor="text1"/>
          <w:sz w:val="24"/>
          <w:szCs w:val="24"/>
        </w:rPr>
        <w:t>after which the data was analysed. W</w:t>
      </w:r>
      <w:r w:rsidRPr="006B7405">
        <w:rPr>
          <w:rFonts w:ascii="Arial" w:eastAsiaTheme="minorEastAsia" w:hAnsi="Arial" w:cs="Arial"/>
          <w:bCs/>
          <w:color w:val="000000" w:themeColor="text1"/>
          <w:sz w:val="24"/>
          <w:szCs w:val="24"/>
        </w:rPr>
        <w:t>ithin this design</w:t>
      </w:r>
      <w:r w:rsidR="00294435" w:rsidRPr="006B7405">
        <w:rPr>
          <w:rFonts w:ascii="Arial" w:eastAsiaTheme="minorEastAsia" w:hAnsi="Arial" w:cs="Arial"/>
          <w:bCs/>
          <w:color w:val="000000" w:themeColor="text1"/>
          <w:sz w:val="24"/>
          <w:szCs w:val="24"/>
        </w:rPr>
        <w:t>, t</w:t>
      </w:r>
      <w:r w:rsidRPr="006B7405">
        <w:rPr>
          <w:rFonts w:ascii="Arial" w:eastAsiaTheme="minorEastAsia" w:hAnsi="Arial" w:cs="Arial"/>
          <w:bCs/>
          <w:color w:val="000000" w:themeColor="text1"/>
          <w:sz w:val="24"/>
          <w:szCs w:val="24"/>
        </w:rPr>
        <w:t xml:space="preserve">he method of a </w:t>
      </w:r>
      <w:r w:rsidR="00294435" w:rsidRPr="006B7405">
        <w:rPr>
          <w:rFonts w:ascii="Arial" w:eastAsiaTheme="minorEastAsia" w:hAnsi="Arial" w:cs="Arial"/>
          <w:bCs/>
          <w:color w:val="000000" w:themeColor="text1"/>
          <w:sz w:val="24"/>
          <w:szCs w:val="24"/>
        </w:rPr>
        <w:t>self-</w:t>
      </w:r>
      <w:r w:rsidR="005C0D77" w:rsidRPr="006B7405">
        <w:rPr>
          <w:rFonts w:ascii="Arial" w:eastAsiaTheme="minorEastAsia" w:hAnsi="Arial" w:cs="Arial"/>
          <w:bCs/>
          <w:color w:val="000000" w:themeColor="text1"/>
          <w:sz w:val="24"/>
          <w:szCs w:val="24"/>
        </w:rPr>
        <w:t xml:space="preserve">completion </w:t>
      </w:r>
      <w:r w:rsidRPr="006B7405">
        <w:rPr>
          <w:rFonts w:ascii="Arial" w:eastAsiaTheme="minorEastAsia" w:hAnsi="Arial" w:cs="Arial"/>
          <w:bCs/>
          <w:color w:val="000000" w:themeColor="text1"/>
          <w:sz w:val="24"/>
          <w:szCs w:val="24"/>
        </w:rPr>
        <w:t>questionnaire w</w:t>
      </w:r>
      <w:r w:rsidR="00E54689" w:rsidRPr="006B7405">
        <w:rPr>
          <w:rFonts w:ascii="Arial" w:eastAsiaTheme="minorEastAsia" w:hAnsi="Arial" w:cs="Arial"/>
          <w:bCs/>
          <w:color w:val="000000" w:themeColor="text1"/>
          <w:sz w:val="24"/>
          <w:szCs w:val="24"/>
        </w:rPr>
        <w:t>as</w:t>
      </w:r>
      <w:r w:rsidRPr="006B7405">
        <w:rPr>
          <w:rFonts w:ascii="Arial" w:eastAsiaTheme="minorEastAsia" w:hAnsi="Arial" w:cs="Arial"/>
          <w:bCs/>
          <w:color w:val="000000" w:themeColor="text1"/>
          <w:sz w:val="24"/>
          <w:szCs w:val="24"/>
        </w:rPr>
        <w:t xml:space="preserve"> </w:t>
      </w:r>
      <w:r w:rsidR="005C0D77" w:rsidRPr="006B7405">
        <w:rPr>
          <w:rFonts w:ascii="Arial" w:eastAsiaTheme="minorEastAsia" w:hAnsi="Arial" w:cs="Arial"/>
          <w:bCs/>
          <w:color w:val="000000" w:themeColor="text1"/>
          <w:sz w:val="24"/>
          <w:szCs w:val="24"/>
        </w:rPr>
        <w:t>chosen</w:t>
      </w:r>
      <w:r w:rsidR="0017520A" w:rsidRPr="006B7405">
        <w:rPr>
          <w:rFonts w:ascii="Arial" w:eastAsiaTheme="minorEastAsia" w:hAnsi="Arial" w:cs="Arial"/>
          <w:bCs/>
          <w:color w:val="000000" w:themeColor="text1"/>
          <w:sz w:val="24"/>
          <w:szCs w:val="24"/>
        </w:rPr>
        <w:t xml:space="preserve"> and was distributed to three organizations with</w:t>
      </w:r>
      <w:r w:rsidR="00CE7281" w:rsidRPr="006B7405">
        <w:rPr>
          <w:rFonts w:ascii="Arial" w:eastAsiaTheme="minorEastAsia" w:hAnsi="Arial" w:cs="Arial"/>
          <w:bCs/>
          <w:color w:val="000000" w:themeColor="text1"/>
          <w:sz w:val="24"/>
          <w:szCs w:val="24"/>
        </w:rPr>
        <w:t>in</w:t>
      </w:r>
      <w:r w:rsidR="0017520A" w:rsidRPr="006B7405">
        <w:rPr>
          <w:rFonts w:ascii="Arial" w:eastAsiaTheme="minorEastAsia" w:hAnsi="Arial" w:cs="Arial"/>
          <w:bCs/>
          <w:color w:val="000000" w:themeColor="text1"/>
          <w:sz w:val="24"/>
          <w:szCs w:val="24"/>
        </w:rPr>
        <w:t xml:space="preserve"> financial services </w:t>
      </w:r>
      <w:r w:rsidR="00CE7281" w:rsidRPr="006B7405">
        <w:rPr>
          <w:rFonts w:ascii="Arial" w:eastAsiaTheme="minorEastAsia" w:hAnsi="Arial" w:cs="Arial"/>
          <w:bCs/>
          <w:color w:val="000000" w:themeColor="text1"/>
          <w:sz w:val="24"/>
          <w:szCs w:val="24"/>
        </w:rPr>
        <w:t>to gather data from participant</w:t>
      </w:r>
      <w:r w:rsidR="00E54EDB">
        <w:rPr>
          <w:rFonts w:ascii="Arial" w:eastAsiaTheme="minorEastAsia" w:hAnsi="Arial" w:cs="Arial"/>
          <w:bCs/>
          <w:color w:val="000000" w:themeColor="text1"/>
          <w:sz w:val="24"/>
          <w:szCs w:val="24"/>
        </w:rPr>
        <w:t>s</w:t>
      </w:r>
      <w:r w:rsidR="00CE7281" w:rsidRPr="006B7405">
        <w:rPr>
          <w:rFonts w:ascii="Arial" w:eastAsiaTheme="minorEastAsia" w:hAnsi="Arial" w:cs="Arial"/>
          <w:bCs/>
          <w:color w:val="000000" w:themeColor="text1"/>
          <w:sz w:val="24"/>
          <w:szCs w:val="24"/>
        </w:rPr>
        <w:t xml:space="preserve">. </w:t>
      </w:r>
    </w:p>
    <w:p w14:paraId="10D411ED" w14:textId="77777777" w:rsidR="006E3B89" w:rsidRPr="00E27C11" w:rsidRDefault="006E3B89" w:rsidP="006E3B89">
      <w:pPr>
        <w:spacing w:line="360" w:lineRule="auto"/>
        <w:jc w:val="both"/>
        <w:rPr>
          <w:rFonts w:ascii="Arial" w:eastAsiaTheme="minorEastAsia" w:hAnsi="Arial" w:cs="Arial"/>
          <w:bCs/>
          <w:color w:val="000000" w:themeColor="text1"/>
          <w:sz w:val="24"/>
          <w:szCs w:val="24"/>
        </w:rPr>
      </w:pPr>
      <w:r w:rsidRPr="00E27C11">
        <w:rPr>
          <w:rFonts w:ascii="Arial" w:eastAsiaTheme="minorEastAsia" w:hAnsi="Arial" w:cs="Arial"/>
          <w:bCs/>
          <w:color w:val="000000" w:themeColor="text1"/>
          <w:sz w:val="24"/>
          <w:szCs w:val="24"/>
        </w:rPr>
        <w:t>3.3</w:t>
      </w:r>
      <w:r w:rsidRPr="00E27C11">
        <w:rPr>
          <w:rFonts w:ascii="Arial" w:eastAsiaTheme="minorEastAsia" w:hAnsi="Arial" w:cs="Arial"/>
          <w:bCs/>
          <w:color w:val="000000" w:themeColor="text1"/>
          <w:sz w:val="24"/>
          <w:szCs w:val="24"/>
        </w:rPr>
        <w:tab/>
      </w:r>
      <w:r w:rsidRPr="00E27C11">
        <w:rPr>
          <w:rStyle w:val="Heading1Char"/>
          <w:rFonts w:ascii="Arial" w:hAnsi="Arial" w:cs="Arial"/>
          <w:bCs/>
          <w:color w:val="000000" w:themeColor="text1"/>
          <w:sz w:val="24"/>
          <w:szCs w:val="24"/>
        </w:rPr>
        <w:t>Population and Sample</w:t>
      </w:r>
    </w:p>
    <w:p w14:paraId="35151044" w14:textId="77777777" w:rsidR="006E3B89" w:rsidRPr="00E27C11" w:rsidRDefault="006E3B89" w:rsidP="006E3B89">
      <w:pPr>
        <w:spacing w:line="360" w:lineRule="auto"/>
        <w:jc w:val="both"/>
        <w:rPr>
          <w:rFonts w:ascii="Arial" w:eastAsiaTheme="minorEastAsia" w:hAnsi="Arial" w:cs="Arial"/>
          <w:bCs/>
          <w:color w:val="000000" w:themeColor="text1"/>
          <w:sz w:val="24"/>
          <w:szCs w:val="24"/>
        </w:rPr>
      </w:pPr>
      <w:r w:rsidRPr="00E27C11">
        <w:rPr>
          <w:rFonts w:ascii="Arial" w:eastAsiaTheme="minorEastAsia" w:hAnsi="Arial" w:cs="Arial"/>
          <w:bCs/>
          <w:color w:val="000000" w:themeColor="text1"/>
          <w:sz w:val="24"/>
          <w:szCs w:val="24"/>
        </w:rPr>
        <w:tab/>
        <w:t xml:space="preserve">3.3.1. Population </w:t>
      </w:r>
    </w:p>
    <w:p w14:paraId="1EF7ED45" w14:textId="1B3BA0C0" w:rsidR="00387F27" w:rsidRPr="006B7405" w:rsidRDefault="006E3B89" w:rsidP="00387F27">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The population </w:t>
      </w:r>
      <w:r w:rsidR="00387F27" w:rsidRPr="006B7405">
        <w:rPr>
          <w:rFonts w:ascii="Arial" w:eastAsiaTheme="minorEastAsia" w:hAnsi="Arial" w:cs="Arial"/>
          <w:bCs/>
          <w:color w:val="000000" w:themeColor="text1"/>
          <w:sz w:val="24"/>
          <w:szCs w:val="24"/>
        </w:rPr>
        <w:t xml:space="preserve">group </w:t>
      </w:r>
      <w:r w:rsidR="00EB1CCB" w:rsidRPr="006B7405">
        <w:rPr>
          <w:rFonts w:ascii="Arial" w:eastAsiaTheme="minorEastAsia" w:hAnsi="Arial" w:cs="Arial"/>
          <w:bCs/>
          <w:color w:val="000000" w:themeColor="text1"/>
          <w:sz w:val="24"/>
          <w:szCs w:val="24"/>
        </w:rPr>
        <w:t xml:space="preserve">as a whole entails the generational cohort known as </w:t>
      </w:r>
      <w:r w:rsidRPr="006B7405">
        <w:rPr>
          <w:rFonts w:ascii="Arial" w:eastAsiaTheme="minorEastAsia" w:hAnsi="Arial" w:cs="Arial"/>
          <w:bCs/>
          <w:color w:val="000000" w:themeColor="text1"/>
          <w:sz w:val="24"/>
          <w:szCs w:val="24"/>
        </w:rPr>
        <w:t>Millennials</w:t>
      </w:r>
      <w:r w:rsidR="00387F27" w:rsidRPr="006B7405">
        <w:rPr>
          <w:rFonts w:ascii="Arial" w:eastAsiaTheme="minorEastAsia" w:hAnsi="Arial" w:cs="Arial"/>
          <w:bCs/>
          <w:color w:val="000000" w:themeColor="text1"/>
          <w:sz w:val="24"/>
          <w:szCs w:val="24"/>
        </w:rPr>
        <w:t xml:space="preserve"> that are employed within financial services in three organizations in Cape Town. The population group consists of skilled and professional employees and both male and female participants are included in the research. The population group included employees from any department and any occupation. The targeted population group excluded any senior management.</w:t>
      </w:r>
    </w:p>
    <w:p w14:paraId="16C4C429" w14:textId="18F2B2A9" w:rsidR="006E3B89" w:rsidRPr="00E27C11" w:rsidRDefault="006E3B89" w:rsidP="00E905D5">
      <w:pPr>
        <w:pStyle w:val="Heading1"/>
        <w:rPr>
          <w:rFonts w:ascii="Arial" w:eastAsiaTheme="minorEastAsia" w:hAnsi="Arial" w:cs="Arial"/>
          <w:color w:val="000000" w:themeColor="text1"/>
          <w:sz w:val="24"/>
          <w:szCs w:val="24"/>
        </w:rPr>
      </w:pPr>
      <w:r w:rsidRPr="006B7405">
        <w:rPr>
          <w:rFonts w:eastAsiaTheme="minorEastAsia"/>
          <w:color w:val="000000" w:themeColor="text1"/>
        </w:rPr>
        <w:tab/>
      </w:r>
      <w:bookmarkStart w:id="31" w:name="_Toc55811700"/>
      <w:bookmarkStart w:id="32" w:name="_Toc56373564"/>
      <w:r w:rsidRPr="00E27C11">
        <w:rPr>
          <w:rFonts w:ascii="Arial" w:eastAsiaTheme="minorEastAsia" w:hAnsi="Arial" w:cs="Arial"/>
          <w:color w:val="000000" w:themeColor="text1"/>
          <w:sz w:val="24"/>
          <w:szCs w:val="24"/>
        </w:rPr>
        <w:t>3.3.2. Participants</w:t>
      </w:r>
      <w:bookmarkEnd w:id="31"/>
      <w:bookmarkEnd w:id="32"/>
      <w:r w:rsidRPr="00E27C11">
        <w:rPr>
          <w:rFonts w:ascii="Arial" w:eastAsiaTheme="minorEastAsia" w:hAnsi="Arial" w:cs="Arial"/>
          <w:color w:val="000000" w:themeColor="text1"/>
          <w:sz w:val="24"/>
          <w:szCs w:val="24"/>
        </w:rPr>
        <w:t xml:space="preserve"> </w:t>
      </w:r>
    </w:p>
    <w:p w14:paraId="31BCC09B" w14:textId="77777777" w:rsidR="004C5F8C" w:rsidRPr="004C5F8C" w:rsidRDefault="004C5F8C" w:rsidP="004C5F8C"/>
    <w:p w14:paraId="599E3318" w14:textId="7A89C3B1" w:rsidR="0073249E" w:rsidRPr="006B7405" w:rsidRDefault="004362B9"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It is important to identify who the participants are, where they are employed and who the organization is. </w:t>
      </w:r>
      <w:r w:rsidR="006E3B89" w:rsidRPr="006B7405">
        <w:rPr>
          <w:rFonts w:ascii="Arial" w:eastAsiaTheme="minorEastAsia" w:hAnsi="Arial" w:cs="Arial"/>
          <w:bCs/>
          <w:color w:val="000000" w:themeColor="text1"/>
          <w:sz w:val="24"/>
          <w:szCs w:val="24"/>
        </w:rPr>
        <w:t>The participants in the sample are Millennials</w:t>
      </w:r>
      <w:r w:rsidR="00F17D0C" w:rsidRPr="006B7405">
        <w:rPr>
          <w:rFonts w:ascii="Arial" w:eastAsiaTheme="minorEastAsia" w:hAnsi="Arial" w:cs="Arial"/>
          <w:bCs/>
          <w:color w:val="000000" w:themeColor="text1"/>
          <w:sz w:val="24"/>
          <w:szCs w:val="24"/>
        </w:rPr>
        <w:t xml:space="preserve"> chosen using the </w:t>
      </w:r>
      <w:r w:rsidR="00087BEE" w:rsidRPr="006B7405">
        <w:rPr>
          <w:rFonts w:ascii="Arial" w:eastAsiaTheme="minorEastAsia" w:hAnsi="Arial" w:cs="Arial"/>
          <w:bCs/>
          <w:color w:val="000000" w:themeColor="text1"/>
          <w:sz w:val="24"/>
          <w:szCs w:val="24"/>
        </w:rPr>
        <w:t xml:space="preserve">stratified </w:t>
      </w:r>
      <w:r w:rsidR="00F17D0C" w:rsidRPr="006B7405">
        <w:rPr>
          <w:rFonts w:ascii="Arial" w:eastAsiaTheme="minorEastAsia" w:hAnsi="Arial" w:cs="Arial"/>
          <w:bCs/>
          <w:color w:val="000000" w:themeColor="text1"/>
          <w:sz w:val="24"/>
          <w:szCs w:val="24"/>
        </w:rPr>
        <w:t xml:space="preserve">random </w:t>
      </w:r>
      <w:r w:rsidR="001162C9" w:rsidRPr="006B7405">
        <w:rPr>
          <w:rFonts w:ascii="Arial" w:eastAsiaTheme="minorEastAsia" w:hAnsi="Arial" w:cs="Arial"/>
          <w:bCs/>
          <w:color w:val="000000" w:themeColor="text1"/>
          <w:sz w:val="24"/>
          <w:szCs w:val="24"/>
        </w:rPr>
        <w:t xml:space="preserve">probability </w:t>
      </w:r>
      <w:r w:rsidR="00F17D0C" w:rsidRPr="006B7405">
        <w:rPr>
          <w:rFonts w:ascii="Arial" w:eastAsiaTheme="minorEastAsia" w:hAnsi="Arial" w:cs="Arial"/>
          <w:bCs/>
          <w:color w:val="000000" w:themeColor="text1"/>
          <w:sz w:val="24"/>
          <w:szCs w:val="24"/>
        </w:rPr>
        <w:t>sampling method</w:t>
      </w:r>
      <w:r w:rsidR="006E3B89" w:rsidRPr="006B7405">
        <w:rPr>
          <w:rFonts w:ascii="Arial" w:eastAsiaTheme="minorEastAsia" w:hAnsi="Arial" w:cs="Arial"/>
          <w:bCs/>
          <w:color w:val="000000" w:themeColor="text1"/>
          <w:sz w:val="24"/>
          <w:szCs w:val="24"/>
        </w:rPr>
        <w:t>. They are employed in South Africa in Cape Town. The compan</w:t>
      </w:r>
      <w:r w:rsidR="00F17D0C" w:rsidRPr="006B7405">
        <w:rPr>
          <w:rFonts w:ascii="Arial" w:eastAsiaTheme="minorEastAsia" w:hAnsi="Arial" w:cs="Arial"/>
          <w:bCs/>
          <w:color w:val="000000" w:themeColor="text1"/>
          <w:sz w:val="24"/>
          <w:szCs w:val="24"/>
        </w:rPr>
        <w:t>ies</w:t>
      </w:r>
      <w:r w:rsidR="006E3B89" w:rsidRPr="006B7405">
        <w:rPr>
          <w:rFonts w:ascii="Arial" w:eastAsiaTheme="minorEastAsia" w:hAnsi="Arial" w:cs="Arial"/>
          <w:bCs/>
          <w:color w:val="000000" w:themeColor="text1"/>
          <w:sz w:val="24"/>
          <w:szCs w:val="24"/>
        </w:rPr>
        <w:t xml:space="preserve"> that they are employed in operate in financial services within the</w:t>
      </w:r>
      <w:r w:rsidR="00F17D0C" w:rsidRPr="006B7405">
        <w:rPr>
          <w:rFonts w:ascii="Arial" w:eastAsiaTheme="minorEastAsia" w:hAnsi="Arial" w:cs="Arial"/>
          <w:bCs/>
          <w:color w:val="000000" w:themeColor="text1"/>
          <w:sz w:val="24"/>
          <w:szCs w:val="24"/>
        </w:rPr>
        <w:t xml:space="preserve"> auditing and</w:t>
      </w:r>
      <w:r w:rsidR="006E3B89" w:rsidRPr="006B7405">
        <w:rPr>
          <w:rFonts w:ascii="Arial" w:eastAsiaTheme="minorEastAsia" w:hAnsi="Arial" w:cs="Arial"/>
          <w:bCs/>
          <w:color w:val="000000" w:themeColor="text1"/>
          <w:sz w:val="24"/>
          <w:szCs w:val="24"/>
        </w:rPr>
        <w:t xml:space="preserve"> insurance sector</w:t>
      </w:r>
      <w:r w:rsidR="00F17D0C" w:rsidRPr="006B7405">
        <w:rPr>
          <w:rFonts w:ascii="Arial" w:eastAsiaTheme="minorEastAsia" w:hAnsi="Arial" w:cs="Arial"/>
          <w:bCs/>
          <w:color w:val="000000" w:themeColor="text1"/>
          <w:sz w:val="24"/>
          <w:szCs w:val="24"/>
        </w:rPr>
        <w:t>s</w:t>
      </w:r>
      <w:r w:rsidR="006E3B89" w:rsidRPr="006B7405">
        <w:rPr>
          <w:rFonts w:ascii="Arial" w:eastAsiaTheme="minorEastAsia" w:hAnsi="Arial" w:cs="Arial"/>
          <w:bCs/>
          <w:color w:val="000000" w:themeColor="text1"/>
          <w:sz w:val="24"/>
          <w:szCs w:val="24"/>
        </w:rPr>
        <w:t>. The compan</w:t>
      </w:r>
      <w:r w:rsidR="00F17D0C" w:rsidRPr="006B7405">
        <w:rPr>
          <w:rFonts w:ascii="Arial" w:eastAsiaTheme="minorEastAsia" w:hAnsi="Arial" w:cs="Arial"/>
          <w:bCs/>
          <w:color w:val="000000" w:themeColor="text1"/>
          <w:sz w:val="24"/>
          <w:szCs w:val="24"/>
        </w:rPr>
        <w:t>ies</w:t>
      </w:r>
      <w:r w:rsidR="006E3B89" w:rsidRPr="006B7405">
        <w:rPr>
          <w:rFonts w:ascii="Arial" w:eastAsiaTheme="minorEastAsia" w:hAnsi="Arial" w:cs="Arial"/>
          <w:bCs/>
          <w:color w:val="000000" w:themeColor="text1"/>
          <w:sz w:val="24"/>
          <w:szCs w:val="24"/>
        </w:rPr>
        <w:t xml:space="preserve"> called </w:t>
      </w:r>
      <w:r w:rsidR="00F17D0C" w:rsidRPr="006B7405">
        <w:rPr>
          <w:rFonts w:ascii="Arial" w:eastAsiaTheme="minorEastAsia" w:hAnsi="Arial" w:cs="Arial"/>
          <w:bCs/>
          <w:color w:val="000000" w:themeColor="text1"/>
          <w:sz w:val="24"/>
          <w:szCs w:val="24"/>
        </w:rPr>
        <w:t xml:space="preserve">Evagor and </w:t>
      </w:r>
      <w:proofErr w:type="spellStart"/>
      <w:r w:rsidR="006E3B89" w:rsidRPr="006B7405">
        <w:rPr>
          <w:rFonts w:ascii="Arial" w:eastAsiaTheme="minorEastAsia" w:hAnsi="Arial" w:cs="Arial"/>
          <w:bCs/>
          <w:color w:val="000000" w:themeColor="text1"/>
          <w:sz w:val="24"/>
          <w:szCs w:val="24"/>
        </w:rPr>
        <w:t>Millionsure</w:t>
      </w:r>
      <w:proofErr w:type="spellEnd"/>
      <w:r w:rsidR="006E3B89" w:rsidRPr="006B7405">
        <w:rPr>
          <w:rFonts w:ascii="Arial" w:eastAsiaTheme="minorEastAsia" w:hAnsi="Arial" w:cs="Arial"/>
          <w:bCs/>
          <w:color w:val="000000" w:themeColor="text1"/>
          <w:sz w:val="24"/>
          <w:szCs w:val="24"/>
        </w:rPr>
        <w:t xml:space="preserve"> </w:t>
      </w:r>
      <w:r w:rsidR="00F17D0C" w:rsidRPr="006B7405">
        <w:rPr>
          <w:rFonts w:ascii="Arial" w:eastAsiaTheme="minorEastAsia" w:hAnsi="Arial" w:cs="Arial"/>
          <w:bCs/>
          <w:color w:val="000000" w:themeColor="text1"/>
          <w:sz w:val="24"/>
          <w:szCs w:val="24"/>
        </w:rPr>
        <w:t xml:space="preserve">are </w:t>
      </w:r>
      <w:r w:rsidR="006E3B89" w:rsidRPr="006B7405">
        <w:rPr>
          <w:rFonts w:ascii="Arial" w:eastAsiaTheme="minorEastAsia" w:hAnsi="Arial" w:cs="Arial"/>
          <w:bCs/>
          <w:color w:val="000000" w:themeColor="text1"/>
          <w:sz w:val="24"/>
          <w:szCs w:val="24"/>
        </w:rPr>
        <w:t>rapidly expanding compan</w:t>
      </w:r>
      <w:r w:rsidR="00F17D0C" w:rsidRPr="006B7405">
        <w:rPr>
          <w:rFonts w:ascii="Arial" w:eastAsiaTheme="minorEastAsia" w:hAnsi="Arial" w:cs="Arial"/>
          <w:bCs/>
          <w:color w:val="000000" w:themeColor="text1"/>
          <w:sz w:val="24"/>
          <w:szCs w:val="24"/>
        </w:rPr>
        <w:t>ies</w:t>
      </w:r>
      <w:r w:rsidR="006E3B89" w:rsidRPr="006B7405">
        <w:rPr>
          <w:rFonts w:ascii="Arial" w:eastAsiaTheme="minorEastAsia" w:hAnsi="Arial" w:cs="Arial"/>
          <w:bCs/>
          <w:color w:val="000000" w:themeColor="text1"/>
          <w:sz w:val="24"/>
          <w:szCs w:val="24"/>
        </w:rPr>
        <w:t xml:space="preserve"> that </w:t>
      </w:r>
      <w:r w:rsidR="00F17D0C" w:rsidRPr="006B7405">
        <w:rPr>
          <w:rFonts w:ascii="Arial" w:eastAsiaTheme="minorEastAsia" w:hAnsi="Arial" w:cs="Arial"/>
          <w:bCs/>
          <w:color w:val="000000" w:themeColor="text1"/>
          <w:sz w:val="24"/>
          <w:szCs w:val="24"/>
        </w:rPr>
        <w:t>are</w:t>
      </w:r>
      <w:r w:rsidR="006E3B89" w:rsidRPr="006B7405">
        <w:rPr>
          <w:rFonts w:ascii="Arial" w:eastAsiaTheme="minorEastAsia" w:hAnsi="Arial" w:cs="Arial"/>
          <w:bCs/>
          <w:color w:val="000000" w:themeColor="text1"/>
          <w:sz w:val="24"/>
          <w:szCs w:val="24"/>
        </w:rPr>
        <w:t xml:space="preserve"> part of Sanlam’s franchise network called Bluestar Businesses. </w:t>
      </w:r>
      <w:r w:rsidR="00F17D0C" w:rsidRPr="006B7405">
        <w:rPr>
          <w:rFonts w:ascii="Arial" w:eastAsiaTheme="minorEastAsia" w:hAnsi="Arial" w:cs="Arial"/>
          <w:bCs/>
          <w:color w:val="000000" w:themeColor="text1"/>
          <w:sz w:val="24"/>
          <w:szCs w:val="24"/>
        </w:rPr>
        <w:t>PKF International is a network auditing firm with a local and global footprint.</w:t>
      </w:r>
    </w:p>
    <w:p w14:paraId="4262F23E" w14:textId="3BFCFD94" w:rsidR="004C5F8C" w:rsidRPr="00E27C11" w:rsidRDefault="006E3B89" w:rsidP="00E27C11">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The total number of participants </w:t>
      </w:r>
      <w:r w:rsidR="00F17D0C" w:rsidRPr="006B7405">
        <w:rPr>
          <w:rFonts w:ascii="Arial" w:eastAsiaTheme="minorEastAsia" w:hAnsi="Arial" w:cs="Arial"/>
          <w:bCs/>
          <w:color w:val="000000" w:themeColor="text1"/>
          <w:sz w:val="24"/>
          <w:szCs w:val="24"/>
        </w:rPr>
        <w:t xml:space="preserve">that received the survey were </w:t>
      </w:r>
      <w:r w:rsidR="00E54689" w:rsidRPr="006B7405">
        <w:rPr>
          <w:rFonts w:ascii="Arial" w:eastAsiaTheme="minorEastAsia" w:hAnsi="Arial" w:cs="Arial"/>
          <w:bCs/>
          <w:color w:val="000000" w:themeColor="text1"/>
          <w:sz w:val="24"/>
          <w:szCs w:val="24"/>
        </w:rPr>
        <w:t>125</w:t>
      </w:r>
      <w:r w:rsidR="00F17D0C" w:rsidRPr="006B7405">
        <w:rPr>
          <w:rFonts w:ascii="Arial" w:eastAsiaTheme="minorEastAsia" w:hAnsi="Arial" w:cs="Arial"/>
          <w:bCs/>
          <w:color w:val="000000" w:themeColor="text1"/>
          <w:sz w:val="24"/>
          <w:szCs w:val="24"/>
        </w:rPr>
        <w:t xml:space="preserve"> however </w:t>
      </w:r>
      <w:r w:rsidR="008F5470" w:rsidRPr="006B7405">
        <w:rPr>
          <w:rFonts w:ascii="Arial" w:eastAsiaTheme="minorEastAsia" w:hAnsi="Arial" w:cs="Arial"/>
          <w:bCs/>
          <w:color w:val="000000" w:themeColor="text1"/>
          <w:sz w:val="24"/>
          <w:szCs w:val="24"/>
        </w:rPr>
        <w:t>4</w:t>
      </w:r>
      <w:r w:rsidR="000F24AD" w:rsidRPr="006B7405">
        <w:rPr>
          <w:rFonts w:ascii="Arial" w:eastAsiaTheme="minorEastAsia" w:hAnsi="Arial" w:cs="Arial"/>
          <w:bCs/>
          <w:color w:val="000000" w:themeColor="text1"/>
          <w:sz w:val="24"/>
          <w:szCs w:val="24"/>
        </w:rPr>
        <w:t>7</w:t>
      </w:r>
      <w:r w:rsidRPr="006B7405">
        <w:rPr>
          <w:rFonts w:ascii="Arial" w:eastAsiaTheme="minorEastAsia" w:hAnsi="Arial" w:cs="Arial"/>
          <w:bCs/>
          <w:color w:val="000000" w:themeColor="text1"/>
          <w:sz w:val="24"/>
          <w:szCs w:val="24"/>
        </w:rPr>
        <w:t xml:space="preserve"> </w:t>
      </w:r>
      <w:r w:rsidR="00F17D0C" w:rsidRPr="006B7405">
        <w:rPr>
          <w:rFonts w:ascii="Arial" w:eastAsiaTheme="minorEastAsia" w:hAnsi="Arial" w:cs="Arial"/>
          <w:bCs/>
          <w:color w:val="000000" w:themeColor="text1"/>
          <w:sz w:val="24"/>
          <w:szCs w:val="24"/>
        </w:rPr>
        <w:t>participants responded and completed the survey of which 3</w:t>
      </w:r>
      <w:r w:rsidR="00B84033" w:rsidRPr="006B7405">
        <w:rPr>
          <w:rFonts w:ascii="Arial" w:eastAsiaTheme="minorEastAsia" w:hAnsi="Arial" w:cs="Arial"/>
          <w:bCs/>
          <w:color w:val="000000" w:themeColor="text1"/>
          <w:sz w:val="24"/>
          <w:szCs w:val="24"/>
        </w:rPr>
        <w:t>6</w:t>
      </w:r>
      <w:r w:rsidR="00F17D0C" w:rsidRPr="006B7405">
        <w:rPr>
          <w:rFonts w:ascii="Arial" w:eastAsiaTheme="minorEastAsia" w:hAnsi="Arial" w:cs="Arial"/>
          <w:bCs/>
          <w:color w:val="000000" w:themeColor="text1"/>
          <w:sz w:val="24"/>
          <w:szCs w:val="24"/>
        </w:rPr>
        <w:t xml:space="preserve"> are usable for data </w:t>
      </w:r>
      <w:r w:rsidR="00F17D0C" w:rsidRPr="006B7405">
        <w:rPr>
          <w:rFonts w:ascii="Arial" w:eastAsiaTheme="minorEastAsia" w:hAnsi="Arial" w:cs="Arial"/>
          <w:bCs/>
          <w:color w:val="000000" w:themeColor="text1"/>
          <w:sz w:val="24"/>
          <w:szCs w:val="24"/>
        </w:rPr>
        <w:lastRenderedPageBreak/>
        <w:t>analysis</w:t>
      </w:r>
      <w:r w:rsidR="008C425E" w:rsidRPr="006B7405">
        <w:rPr>
          <w:rFonts w:ascii="Arial" w:eastAsiaTheme="minorEastAsia" w:hAnsi="Arial" w:cs="Arial"/>
          <w:bCs/>
          <w:color w:val="000000" w:themeColor="text1"/>
          <w:sz w:val="24"/>
          <w:szCs w:val="24"/>
        </w:rPr>
        <w:t xml:space="preserve"> in other words the response rate rounded to two decimal numbers was 78.26%.</w:t>
      </w:r>
      <w:r w:rsidRPr="006B7405">
        <w:rPr>
          <w:rFonts w:eastAsiaTheme="minorEastAsia"/>
          <w:bCs/>
          <w:color w:val="000000" w:themeColor="text1"/>
        </w:rPr>
        <w:tab/>
      </w:r>
      <w:bookmarkStart w:id="33" w:name="_Toc55811701"/>
    </w:p>
    <w:p w14:paraId="31669C53" w14:textId="356A198C" w:rsidR="005A576A" w:rsidRPr="00E27C11" w:rsidRDefault="006E3B89" w:rsidP="00E905D5">
      <w:pPr>
        <w:pStyle w:val="Heading1"/>
        <w:rPr>
          <w:rFonts w:ascii="Arial" w:eastAsiaTheme="minorEastAsia" w:hAnsi="Arial" w:cs="Arial"/>
          <w:bCs/>
          <w:color w:val="000000" w:themeColor="text1"/>
          <w:sz w:val="24"/>
          <w:szCs w:val="24"/>
        </w:rPr>
      </w:pPr>
      <w:bookmarkStart w:id="34" w:name="_Toc56373565"/>
      <w:r w:rsidRPr="00E27C11">
        <w:rPr>
          <w:rFonts w:ascii="Arial" w:eastAsiaTheme="minorEastAsia" w:hAnsi="Arial" w:cs="Arial"/>
          <w:bCs/>
          <w:color w:val="000000" w:themeColor="text1"/>
          <w:sz w:val="24"/>
          <w:szCs w:val="24"/>
        </w:rPr>
        <w:t>3.3.3. Sampling procedure</w:t>
      </w:r>
      <w:bookmarkEnd w:id="33"/>
      <w:bookmarkEnd w:id="34"/>
      <w:r w:rsidRPr="00E27C11">
        <w:rPr>
          <w:rFonts w:ascii="Arial" w:eastAsiaTheme="minorEastAsia" w:hAnsi="Arial" w:cs="Arial"/>
          <w:bCs/>
          <w:color w:val="000000" w:themeColor="text1"/>
          <w:sz w:val="24"/>
          <w:szCs w:val="24"/>
        </w:rPr>
        <w:t xml:space="preserve"> </w:t>
      </w:r>
    </w:p>
    <w:p w14:paraId="78B3EC00" w14:textId="77777777" w:rsidR="004C5F8C" w:rsidRPr="004C5F8C" w:rsidRDefault="004C5F8C" w:rsidP="004C5F8C"/>
    <w:p w14:paraId="43EE5B76" w14:textId="0DEFC816" w:rsidR="00167C77" w:rsidRPr="006B7405" w:rsidRDefault="00294435" w:rsidP="005A576A">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The unit of analysis in this sample is age.</w:t>
      </w:r>
      <w:r w:rsidR="00ED0F57" w:rsidRPr="006B7405">
        <w:rPr>
          <w:rFonts w:ascii="Arial" w:eastAsiaTheme="minorEastAsia" w:hAnsi="Arial" w:cs="Arial"/>
          <w:bCs/>
          <w:color w:val="000000" w:themeColor="text1"/>
          <w:sz w:val="24"/>
          <w:szCs w:val="24"/>
        </w:rPr>
        <w:t xml:space="preserve"> </w:t>
      </w:r>
      <w:r w:rsidR="00781699" w:rsidRPr="006B7405">
        <w:rPr>
          <w:rFonts w:ascii="Arial" w:eastAsiaTheme="minorEastAsia" w:hAnsi="Arial" w:cs="Arial"/>
          <w:bCs/>
          <w:color w:val="000000" w:themeColor="text1"/>
          <w:sz w:val="24"/>
          <w:szCs w:val="24"/>
        </w:rPr>
        <w:t xml:space="preserve">The number of participants required was not predetermined as it was decided that the maximum number of usable questionnaires be used in the sample. </w:t>
      </w:r>
      <w:r w:rsidR="00486802" w:rsidRPr="006B7405">
        <w:rPr>
          <w:rFonts w:ascii="Arial" w:eastAsiaTheme="minorEastAsia" w:hAnsi="Arial" w:cs="Arial"/>
          <w:bCs/>
          <w:color w:val="000000" w:themeColor="text1"/>
          <w:sz w:val="24"/>
          <w:szCs w:val="24"/>
        </w:rPr>
        <w:t>According to Pew Research Centre 2018 (cited by Dimock, 2019), the age group for Millennials is 23 -</w:t>
      </w:r>
      <w:r w:rsidR="001C65FE" w:rsidRPr="006B7405">
        <w:rPr>
          <w:rFonts w:ascii="Arial" w:eastAsiaTheme="minorEastAsia" w:hAnsi="Arial" w:cs="Arial"/>
          <w:bCs/>
          <w:color w:val="000000" w:themeColor="text1"/>
          <w:sz w:val="24"/>
          <w:szCs w:val="24"/>
        </w:rPr>
        <w:t xml:space="preserve"> </w:t>
      </w:r>
      <w:r w:rsidR="00486802" w:rsidRPr="006B7405">
        <w:rPr>
          <w:rFonts w:ascii="Arial" w:eastAsiaTheme="minorEastAsia" w:hAnsi="Arial" w:cs="Arial"/>
          <w:bCs/>
          <w:color w:val="000000" w:themeColor="text1"/>
          <w:sz w:val="24"/>
          <w:szCs w:val="24"/>
        </w:rPr>
        <w:t>38 and so the strata used is age and the stratum is 23 -</w:t>
      </w:r>
      <w:r w:rsidR="001126CA" w:rsidRPr="006B7405">
        <w:rPr>
          <w:rFonts w:ascii="Arial" w:eastAsiaTheme="minorEastAsia" w:hAnsi="Arial" w:cs="Arial"/>
          <w:bCs/>
          <w:color w:val="000000" w:themeColor="text1"/>
          <w:sz w:val="24"/>
          <w:szCs w:val="24"/>
        </w:rPr>
        <w:t xml:space="preserve"> </w:t>
      </w:r>
      <w:r w:rsidR="00486802" w:rsidRPr="006B7405">
        <w:rPr>
          <w:rFonts w:ascii="Arial" w:eastAsiaTheme="minorEastAsia" w:hAnsi="Arial" w:cs="Arial"/>
          <w:bCs/>
          <w:color w:val="000000" w:themeColor="text1"/>
          <w:sz w:val="24"/>
          <w:szCs w:val="24"/>
        </w:rPr>
        <w:t xml:space="preserve">38.  </w:t>
      </w:r>
    </w:p>
    <w:p w14:paraId="5CC3F5E2" w14:textId="2971B28A" w:rsidR="0073022A" w:rsidRPr="00E27C11" w:rsidRDefault="006E3B89" w:rsidP="00E905D5">
      <w:pPr>
        <w:pStyle w:val="Heading1"/>
        <w:rPr>
          <w:rFonts w:ascii="Arial" w:eastAsiaTheme="minorEastAsia" w:hAnsi="Arial" w:cs="Arial"/>
          <w:color w:val="000000" w:themeColor="text1"/>
          <w:sz w:val="24"/>
          <w:szCs w:val="24"/>
        </w:rPr>
      </w:pPr>
      <w:r w:rsidRPr="006B7405">
        <w:rPr>
          <w:rFonts w:eastAsiaTheme="minorEastAsia"/>
          <w:bCs/>
          <w:color w:val="000000" w:themeColor="text1"/>
        </w:rPr>
        <w:tab/>
      </w:r>
      <w:bookmarkStart w:id="35" w:name="_Toc55811702"/>
      <w:bookmarkStart w:id="36" w:name="_Toc56373566"/>
      <w:r w:rsidRPr="00E27C11">
        <w:rPr>
          <w:rFonts w:ascii="Arial" w:eastAsiaTheme="minorEastAsia" w:hAnsi="Arial" w:cs="Arial"/>
          <w:color w:val="000000" w:themeColor="text1"/>
          <w:sz w:val="24"/>
          <w:szCs w:val="24"/>
        </w:rPr>
        <w:t>3.3.4. Sampling methods</w:t>
      </w:r>
      <w:bookmarkEnd w:id="35"/>
      <w:bookmarkEnd w:id="36"/>
      <w:r w:rsidRPr="00E27C11">
        <w:rPr>
          <w:rFonts w:ascii="Arial" w:eastAsiaTheme="minorEastAsia" w:hAnsi="Arial" w:cs="Arial"/>
          <w:color w:val="000000" w:themeColor="text1"/>
          <w:sz w:val="24"/>
          <w:szCs w:val="24"/>
        </w:rPr>
        <w:t xml:space="preserve"> </w:t>
      </w:r>
    </w:p>
    <w:p w14:paraId="09DB1966" w14:textId="77777777" w:rsidR="004C5F8C" w:rsidRPr="004C5F8C" w:rsidRDefault="004C5F8C" w:rsidP="004C5F8C"/>
    <w:p w14:paraId="2AF5363C" w14:textId="2B71ECAC" w:rsidR="006E3B89" w:rsidRPr="006B7405" w:rsidRDefault="0073022A"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A </w:t>
      </w:r>
      <w:r w:rsidR="006E3B89" w:rsidRPr="006B7405">
        <w:rPr>
          <w:rFonts w:ascii="Arial" w:eastAsiaTheme="minorEastAsia" w:hAnsi="Arial" w:cs="Arial"/>
          <w:bCs/>
          <w:color w:val="000000" w:themeColor="text1"/>
          <w:sz w:val="24"/>
          <w:szCs w:val="24"/>
        </w:rPr>
        <w:t>probability sampling</w:t>
      </w:r>
      <w:r w:rsidRPr="006B7405">
        <w:rPr>
          <w:rFonts w:ascii="Arial" w:eastAsiaTheme="minorEastAsia" w:hAnsi="Arial" w:cs="Arial"/>
          <w:bCs/>
          <w:color w:val="000000" w:themeColor="text1"/>
          <w:sz w:val="24"/>
          <w:szCs w:val="24"/>
        </w:rPr>
        <w:t xml:space="preserve"> method is used whereby further extended by using</w:t>
      </w:r>
      <w:r w:rsidR="006E3B89" w:rsidRPr="006B7405">
        <w:rPr>
          <w:rFonts w:ascii="Arial" w:eastAsiaTheme="minorEastAsia" w:hAnsi="Arial" w:cs="Arial"/>
          <w:bCs/>
          <w:color w:val="000000" w:themeColor="text1"/>
          <w:sz w:val="24"/>
          <w:szCs w:val="24"/>
        </w:rPr>
        <w:t xml:space="preserve"> </w:t>
      </w:r>
      <w:r w:rsidR="00087BEE" w:rsidRPr="006B7405">
        <w:rPr>
          <w:rFonts w:ascii="Arial" w:eastAsiaTheme="minorEastAsia" w:hAnsi="Arial" w:cs="Arial"/>
          <w:bCs/>
          <w:color w:val="000000" w:themeColor="text1"/>
          <w:sz w:val="24"/>
          <w:szCs w:val="24"/>
        </w:rPr>
        <w:t xml:space="preserve">stratified </w:t>
      </w:r>
      <w:r w:rsidR="00E4066D" w:rsidRPr="006B7405">
        <w:rPr>
          <w:rFonts w:ascii="Arial" w:eastAsiaTheme="minorEastAsia" w:hAnsi="Arial" w:cs="Arial"/>
          <w:bCs/>
          <w:color w:val="000000" w:themeColor="text1"/>
          <w:sz w:val="24"/>
          <w:szCs w:val="24"/>
        </w:rPr>
        <w:t xml:space="preserve">random </w:t>
      </w:r>
      <w:r w:rsidR="006E3B89" w:rsidRPr="006B7405">
        <w:rPr>
          <w:rFonts w:ascii="Arial" w:eastAsiaTheme="minorEastAsia" w:hAnsi="Arial" w:cs="Arial"/>
          <w:bCs/>
          <w:color w:val="000000" w:themeColor="text1"/>
          <w:sz w:val="24"/>
          <w:szCs w:val="24"/>
        </w:rPr>
        <w:t>sampling</w:t>
      </w:r>
      <w:r w:rsidRPr="006B7405">
        <w:rPr>
          <w:rFonts w:ascii="Arial" w:eastAsiaTheme="minorEastAsia" w:hAnsi="Arial" w:cs="Arial"/>
          <w:bCs/>
          <w:color w:val="000000" w:themeColor="text1"/>
          <w:sz w:val="24"/>
          <w:szCs w:val="24"/>
        </w:rPr>
        <w:t xml:space="preserve"> as a means to gather data from </w:t>
      </w:r>
      <w:r w:rsidR="00087BEE" w:rsidRPr="006B7405">
        <w:rPr>
          <w:rFonts w:ascii="Arial" w:eastAsiaTheme="minorEastAsia" w:hAnsi="Arial" w:cs="Arial"/>
          <w:bCs/>
          <w:color w:val="000000" w:themeColor="text1"/>
          <w:sz w:val="24"/>
          <w:szCs w:val="24"/>
        </w:rPr>
        <w:t xml:space="preserve">a specific group namely </w:t>
      </w:r>
      <w:r w:rsidR="00E4066D" w:rsidRPr="006B7405">
        <w:rPr>
          <w:rFonts w:ascii="Arial" w:eastAsiaTheme="minorEastAsia" w:hAnsi="Arial" w:cs="Arial"/>
          <w:bCs/>
          <w:color w:val="000000" w:themeColor="text1"/>
          <w:sz w:val="24"/>
          <w:szCs w:val="24"/>
        </w:rPr>
        <w:t xml:space="preserve">Millennials. </w:t>
      </w:r>
      <w:r w:rsidR="004F53B2" w:rsidRPr="006B7405">
        <w:rPr>
          <w:rFonts w:ascii="Arial" w:eastAsiaTheme="minorEastAsia" w:hAnsi="Arial" w:cs="Arial"/>
          <w:bCs/>
          <w:color w:val="000000" w:themeColor="text1"/>
          <w:sz w:val="24"/>
          <w:szCs w:val="24"/>
        </w:rPr>
        <w:t>The sample will be stratified according to a criterion and a simple random sample will be drawn from it (</w:t>
      </w:r>
      <w:proofErr w:type="spellStart"/>
      <w:r w:rsidR="004F53B2" w:rsidRPr="006B7405">
        <w:rPr>
          <w:rFonts w:ascii="Arial" w:eastAsiaTheme="minorEastAsia" w:hAnsi="Arial" w:cs="Arial"/>
          <w:bCs/>
          <w:color w:val="000000" w:themeColor="text1"/>
          <w:sz w:val="24"/>
          <w:szCs w:val="24"/>
        </w:rPr>
        <w:t>Byrman</w:t>
      </w:r>
      <w:proofErr w:type="spellEnd"/>
      <w:r w:rsidR="004F53B2" w:rsidRPr="006B7405">
        <w:rPr>
          <w:rFonts w:ascii="Arial" w:eastAsiaTheme="minorEastAsia" w:hAnsi="Arial" w:cs="Arial"/>
          <w:bCs/>
          <w:color w:val="000000" w:themeColor="text1"/>
          <w:sz w:val="24"/>
          <w:szCs w:val="24"/>
        </w:rPr>
        <w:t xml:space="preserve">, 2012:192). </w:t>
      </w:r>
      <w:r w:rsidR="00294435" w:rsidRPr="006B7405">
        <w:rPr>
          <w:rFonts w:ascii="Arial" w:eastAsiaTheme="minorEastAsia" w:hAnsi="Arial" w:cs="Arial"/>
          <w:bCs/>
          <w:color w:val="000000" w:themeColor="text1"/>
          <w:sz w:val="24"/>
          <w:szCs w:val="24"/>
        </w:rPr>
        <w:t xml:space="preserve">The determined strata in this case is age, as this allowed the researcher to use the data that is relevant to the group known as Millennials. </w:t>
      </w:r>
      <w:r w:rsidRPr="006B7405">
        <w:rPr>
          <w:rFonts w:ascii="Arial" w:eastAsiaTheme="minorEastAsia" w:hAnsi="Arial" w:cs="Arial"/>
          <w:bCs/>
          <w:color w:val="000000" w:themeColor="text1"/>
          <w:sz w:val="24"/>
          <w:szCs w:val="24"/>
        </w:rPr>
        <w:t xml:space="preserve">The </w:t>
      </w:r>
      <w:r w:rsidR="00E4066D" w:rsidRPr="006B7405">
        <w:rPr>
          <w:rFonts w:ascii="Arial" w:eastAsiaTheme="minorEastAsia" w:hAnsi="Arial" w:cs="Arial"/>
          <w:bCs/>
          <w:color w:val="000000" w:themeColor="text1"/>
          <w:sz w:val="24"/>
          <w:szCs w:val="24"/>
        </w:rPr>
        <w:t>random</w:t>
      </w:r>
      <w:r w:rsidRPr="006B7405">
        <w:rPr>
          <w:rFonts w:ascii="Arial" w:eastAsiaTheme="minorEastAsia" w:hAnsi="Arial" w:cs="Arial"/>
          <w:bCs/>
          <w:color w:val="000000" w:themeColor="text1"/>
          <w:sz w:val="24"/>
          <w:szCs w:val="24"/>
        </w:rPr>
        <w:t xml:space="preserve"> sampling method has been applied </w:t>
      </w:r>
      <w:r w:rsidR="00E4066D" w:rsidRPr="006B7405">
        <w:rPr>
          <w:rFonts w:ascii="Arial" w:eastAsiaTheme="minorEastAsia" w:hAnsi="Arial" w:cs="Arial"/>
          <w:bCs/>
          <w:color w:val="000000" w:themeColor="text1"/>
          <w:sz w:val="24"/>
          <w:szCs w:val="24"/>
        </w:rPr>
        <w:t>so that members of the population may have an equal and known chance of being selected</w:t>
      </w:r>
      <w:r w:rsidR="00087BEE" w:rsidRPr="006B7405">
        <w:rPr>
          <w:rFonts w:ascii="Arial" w:eastAsiaTheme="minorEastAsia" w:hAnsi="Arial" w:cs="Arial"/>
          <w:bCs/>
          <w:color w:val="000000" w:themeColor="text1"/>
          <w:sz w:val="24"/>
          <w:szCs w:val="24"/>
        </w:rPr>
        <w:t xml:space="preserve"> after the stratum, namely Millennials were identified</w:t>
      </w:r>
      <w:r w:rsidR="00E4066D" w:rsidRPr="006B7405">
        <w:rPr>
          <w:rFonts w:ascii="Arial" w:eastAsiaTheme="minorEastAsia" w:hAnsi="Arial" w:cs="Arial"/>
          <w:bCs/>
          <w:color w:val="000000" w:themeColor="text1"/>
          <w:sz w:val="24"/>
          <w:szCs w:val="24"/>
        </w:rPr>
        <w:t>.</w:t>
      </w:r>
      <w:r w:rsidR="004F53B2" w:rsidRPr="006B7405">
        <w:rPr>
          <w:rFonts w:ascii="Arial" w:eastAsiaTheme="minorEastAsia" w:hAnsi="Arial" w:cs="Arial"/>
          <w:bCs/>
          <w:color w:val="000000" w:themeColor="text1"/>
          <w:sz w:val="24"/>
          <w:szCs w:val="24"/>
        </w:rPr>
        <w:t xml:space="preserve"> </w:t>
      </w:r>
      <w:r w:rsidR="00276301" w:rsidRPr="006B7405">
        <w:rPr>
          <w:rFonts w:ascii="Arial" w:eastAsiaTheme="minorEastAsia" w:hAnsi="Arial" w:cs="Arial"/>
          <w:bCs/>
          <w:color w:val="000000" w:themeColor="text1"/>
          <w:sz w:val="24"/>
          <w:szCs w:val="24"/>
        </w:rPr>
        <w:t xml:space="preserve">For the sake of this research, the </w:t>
      </w:r>
      <w:r w:rsidR="00E4066D" w:rsidRPr="006B7405">
        <w:rPr>
          <w:rFonts w:ascii="Arial" w:eastAsiaTheme="minorEastAsia" w:hAnsi="Arial" w:cs="Arial"/>
          <w:bCs/>
          <w:color w:val="000000" w:themeColor="text1"/>
          <w:sz w:val="24"/>
          <w:szCs w:val="24"/>
        </w:rPr>
        <w:t>sample</w:t>
      </w:r>
      <w:r w:rsidR="00276301" w:rsidRPr="006B7405">
        <w:rPr>
          <w:rFonts w:ascii="Arial" w:eastAsiaTheme="minorEastAsia" w:hAnsi="Arial" w:cs="Arial"/>
          <w:bCs/>
          <w:color w:val="000000" w:themeColor="text1"/>
          <w:sz w:val="24"/>
          <w:szCs w:val="24"/>
        </w:rPr>
        <w:t xml:space="preserve"> will be used to act as a representation of the larger population.</w:t>
      </w:r>
    </w:p>
    <w:p w14:paraId="58A8DA0C" w14:textId="68F3FAF4" w:rsidR="006E3B89" w:rsidRPr="00E27C11" w:rsidRDefault="006E3B89" w:rsidP="006F3A66">
      <w:pPr>
        <w:pStyle w:val="Heading1"/>
        <w:rPr>
          <w:rFonts w:ascii="Arial" w:eastAsiaTheme="minorEastAsia" w:hAnsi="Arial" w:cs="Arial"/>
          <w:color w:val="000000" w:themeColor="text1"/>
          <w:sz w:val="24"/>
          <w:szCs w:val="24"/>
        </w:rPr>
      </w:pPr>
      <w:r w:rsidRPr="006B7405">
        <w:rPr>
          <w:rFonts w:eastAsiaTheme="minorEastAsia"/>
          <w:bCs/>
          <w:color w:val="000000" w:themeColor="text1"/>
        </w:rPr>
        <w:tab/>
      </w:r>
      <w:bookmarkStart w:id="37" w:name="_Toc55811703"/>
      <w:bookmarkStart w:id="38" w:name="_Toc56373567"/>
      <w:r w:rsidRPr="00E27C11">
        <w:rPr>
          <w:rFonts w:ascii="Arial" w:eastAsiaTheme="minorEastAsia" w:hAnsi="Arial" w:cs="Arial"/>
          <w:color w:val="000000" w:themeColor="text1"/>
          <w:sz w:val="24"/>
          <w:szCs w:val="24"/>
        </w:rPr>
        <w:t>3.3.5. Research instrument</w:t>
      </w:r>
      <w:bookmarkEnd w:id="37"/>
      <w:bookmarkEnd w:id="38"/>
      <w:r w:rsidRPr="00E27C11">
        <w:rPr>
          <w:rFonts w:ascii="Arial" w:eastAsiaTheme="minorEastAsia" w:hAnsi="Arial" w:cs="Arial"/>
          <w:color w:val="000000" w:themeColor="text1"/>
          <w:sz w:val="24"/>
          <w:szCs w:val="24"/>
        </w:rPr>
        <w:t xml:space="preserve"> </w:t>
      </w:r>
    </w:p>
    <w:p w14:paraId="72EF58F3" w14:textId="77777777" w:rsidR="004C5F8C" w:rsidRPr="004C5F8C" w:rsidRDefault="004C5F8C" w:rsidP="004C5F8C"/>
    <w:p w14:paraId="064D708D" w14:textId="7F8CCDF3" w:rsidR="00B856FC" w:rsidRPr="006B7405" w:rsidRDefault="006E3B89"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A </w:t>
      </w:r>
      <w:r w:rsidR="003B5598" w:rsidRPr="006B7405">
        <w:rPr>
          <w:rFonts w:ascii="Arial" w:eastAsiaTheme="minorEastAsia" w:hAnsi="Arial" w:cs="Arial"/>
          <w:bCs/>
          <w:color w:val="000000" w:themeColor="text1"/>
          <w:sz w:val="24"/>
          <w:szCs w:val="24"/>
        </w:rPr>
        <w:t xml:space="preserve">survey in the form of a </w:t>
      </w:r>
      <w:r w:rsidR="00BB2AF3" w:rsidRPr="006B7405">
        <w:rPr>
          <w:rFonts w:ascii="Arial" w:eastAsiaTheme="minorEastAsia" w:hAnsi="Arial" w:cs="Arial"/>
          <w:bCs/>
          <w:color w:val="000000" w:themeColor="text1"/>
          <w:sz w:val="24"/>
          <w:szCs w:val="24"/>
        </w:rPr>
        <w:t xml:space="preserve">self-completion </w:t>
      </w:r>
      <w:r w:rsidRPr="006B7405">
        <w:rPr>
          <w:rFonts w:ascii="Arial" w:eastAsiaTheme="minorEastAsia" w:hAnsi="Arial" w:cs="Arial"/>
          <w:bCs/>
          <w:color w:val="000000" w:themeColor="text1"/>
          <w:sz w:val="24"/>
          <w:szCs w:val="24"/>
        </w:rPr>
        <w:t>questionnaire has been used as the main research instrument</w:t>
      </w:r>
      <w:r w:rsidR="00EB1CCB" w:rsidRPr="006B7405">
        <w:rPr>
          <w:rFonts w:ascii="Arial" w:eastAsiaTheme="minorEastAsia" w:hAnsi="Arial" w:cs="Arial"/>
          <w:bCs/>
          <w:color w:val="000000" w:themeColor="text1"/>
          <w:sz w:val="24"/>
          <w:szCs w:val="24"/>
        </w:rPr>
        <w:t xml:space="preserve"> in order to obtain the relevant data of the participants</w:t>
      </w:r>
      <w:r w:rsidRPr="006B7405">
        <w:rPr>
          <w:rFonts w:ascii="Arial" w:eastAsiaTheme="minorEastAsia" w:hAnsi="Arial" w:cs="Arial"/>
          <w:bCs/>
          <w:color w:val="000000" w:themeColor="text1"/>
          <w:sz w:val="24"/>
          <w:szCs w:val="24"/>
        </w:rPr>
        <w:t>.</w:t>
      </w:r>
      <w:r w:rsidR="003B5598" w:rsidRPr="006B7405">
        <w:rPr>
          <w:rFonts w:ascii="Arial" w:eastAsiaTheme="minorEastAsia" w:hAnsi="Arial" w:cs="Arial"/>
          <w:bCs/>
          <w:color w:val="000000" w:themeColor="text1"/>
          <w:sz w:val="24"/>
          <w:szCs w:val="24"/>
        </w:rPr>
        <w:t xml:space="preserve"> </w:t>
      </w:r>
      <w:r w:rsidR="00B856FC" w:rsidRPr="006B7405">
        <w:rPr>
          <w:rFonts w:ascii="Arial" w:eastAsiaTheme="minorEastAsia" w:hAnsi="Arial" w:cs="Arial"/>
          <w:bCs/>
          <w:color w:val="000000" w:themeColor="text1"/>
          <w:sz w:val="24"/>
          <w:szCs w:val="24"/>
        </w:rPr>
        <w:t>This type of research instrument has advantages as it costs less than interviews, can be sent to larger quantities quickly, there are no effects from the interviewer, it’s convenient and questions are asked in the same manner for all participants (</w:t>
      </w:r>
      <w:proofErr w:type="spellStart"/>
      <w:r w:rsidR="00B856FC" w:rsidRPr="006B7405">
        <w:rPr>
          <w:rFonts w:ascii="Arial" w:eastAsiaTheme="minorEastAsia" w:hAnsi="Arial" w:cs="Arial"/>
          <w:bCs/>
          <w:color w:val="000000" w:themeColor="text1"/>
          <w:sz w:val="24"/>
          <w:szCs w:val="24"/>
        </w:rPr>
        <w:t>Byrman</w:t>
      </w:r>
      <w:proofErr w:type="spellEnd"/>
      <w:r w:rsidR="00B856FC" w:rsidRPr="006B7405">
        <w:rPr>
          <w:rFonts w:ascii="Arial" w:eastAsiaTheme="minorEastAsia" w:hAnsi="Arial" w:cs="Arial"/>
          <w:bCs/>
          <w:color w:val="000000" w:themeColor="text1"/>
          <w:sz w:val="24"/>
          <w:szCs w:val="24"/>
        </w:rPr>
        <w:t xml:space="preserve">, 2012:234). </w:t>
      </w:r>
    </w:p>
    <w:p w14:paraId="3078E936" w14:textId="3542C8F2" w:rsidR="00F17D0C" w:rsidRPr="006B7405" w:rsidRDefault="004F53B2"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Self-completion questionnaires and self-administered questionnaires are terms that are often used interchangeably (</w:t>
      </w:r>
      <w:proofErr w:type="spellStart"/>
      <w:r w:rsidRPr="006B7405">
        <w:rPr>
          <w:rFonts w:ascii="Arial" w:eastAsiaTheme="minorEastAsia" w:hAnsi="Arial" w:cs="Arial"/>
          <w:bCs/>
          <w:color w:val="000000" w:themeColor="text1"/>
          <w:sz w:val="24"/>
          <w:szCs w:val="24"/>
        </w:rPr>
        <w:t>Byrman</w:t>
      </w:r>
      <w:proofErr w:type="spellEnd"/>
      <w:r w:rsidRPr="006B7405">
        <w:rPr>
          <w:rFonts w:ascii="Arial" w:eastAsiaTheme="minorEastAsia" w:hAnsi="Arial" w:cs="Arial"/>
          <w:bCs/>
          <w:color w:val="000000" w:themeColor="text1"/>
          <w:sz w:val="24"/>
          <w:szCs w:val="24"/>
        </w:rPr>
        <w:t>, 2012:232). The</w:t>
      </w:r>
      <w:r w:rsidR="003B5598" w:rsidRPr="006B7405">
        <w:rPr>
          <w:rFonts w:ascii="Arial" w:eastAsiaTheme="minorEastAsia" w:hAnsi="Arial" w:cs="Arial"/>
          <w:bCs/>
          <w:color w:val="000000" w:themeColor="text1"/>
          <w:sz w:val="24"/>
          <w:szCs w:val="24"/>
        </w:rPr>
        <w:t xml:space="preserve"> computer assisted and web-based questionnaire used closed or structured questions</w:t>
      </w:r>
      <w:r w:rsidR="002634EA" w:rsidRPr="006B7405">
        <w:rPr>
          <w:rFonts w:ascii="Arial" w:eastAsiaTheme="minorEastAsia" w:hAnsi="Arial" w:cs="Arial"/>
          <w:bCs/>
          <w:color w:val="000000" w:themeColor="text1"/>
          <w:sz w:val="24"/>
          <w:szCs w:val="24"/>
        </w:rPr>
        <w:t>, 33 in total,</w:t>
      </w:r>
      <w:r w:rsidR="003B5598" w:rsidRPr="006B7405">
        <w:rPr>
          <w:rFonts w:ascii="Arial" w:eastAsiaTheme="minorEastAsia" w:hAnsi="Arial" w:cs="Arial"/>
          <w:bCs/>
          <w:color w:val="000000" w:themeColor="text1"/>
          <w:sz w:val="24"/>
          <w:szCs w:val="24"/>
        </w:rPr>
        <w:t xml:space="preserve"> and a Likert-type</w:t>
      </w:r>
      <w:r w:rsidR="00EB1CCB" w:rsidRPr="006B7405">
        <w:rPr>
          <w:rFonts w:ascii="Arial" w:eastAsiaTheme="minorEastAsia" w:hAnsi="Arial" w:cs="Arial"/>
          <w:bCs/>
          <w:color w:val="000000" w:themeColor="text1"/>
          <w:sz w:val="24"/>
          <w:szCs w:val="24"/>
        </w:rPr>
        <w:t xml:space="preserve"> </w:t>
      </w:r>
      <w:r w:rsidR="00E4066D" w:rsidRPr="006B7405">
        <w:rPr>
          <w:rFonts w:ascii="Arial" w:eastAsiaTheme="minorEastAsia" w:hAnsi="Arial" w:cs="Arial"/>
          <w:bCs/>
          <w:color w:val="000000" w:themeColor="text1"/>
          <w:sz w:val="24"/>
          <w:szCs w:val="24"/>
        </w:rPr>
        <w:t>4</w:t>
      </w:r>
      <w:r w:rsidR="00EB1CCB" w:rsidRPr="006B7405">
        <w:rPr>
          <w:rFonts w:ascii="Arial" w:eastAsiaTheme="minorEastAsia" w:hAnsi="Arial" w:cs="Arial"/>
          <w:bCs/>
          <w:color w:val="000000" w:themeColor="text1"/>
          <w:sz w:val="24"/>
          <w:szCs w:val="24"/>
        </w:rPr>
        <w:t>-point</w:t>
      </w:r>
      <w:r w:rsidR="003B5598" w:rsidRPr="006B7405">
        <w:rPr>
          <w:rFonts w:ascii="Arial" w:eastAsiaTheme="minorEastAsia" w:hAnsi="Arial" w:cs="Arial"/>
          <w:bCs/>
          <w:color w:val="000000" w:themeColor="text1"/>
          <w:sz w:val="24"/>
          <w:szCs w:val="24"/>
        </w:rPr>
        <w:t xml:space="preserve"> scale</w:t>
      </w:r>
      <w:r w:rsidR="00EB1CCB" w:rsidRPr="006B7405">
        <w:rPr>
          <w:rFonts w:ascii="Arial" w:eastAsiaTheme="minorEastAsia" w:hAnsi="Arial" w:cs="Arial"/>
          <w:bCs/>
          <w:color w:val="000000" w:themeColor="text1"/>
          <w:sz w:val="24"/>
          <w:szCs w:val="24"/>
        </w:rPr>
        <w:t xml:space="preserve"> </w:t>
      </w:r>
      <w:r w:rsidR="003B5598" w:rsidRPr="006B7405">
        <w:rPr>
          <w:rFonts w:ascii="Arial" w:eastAsiaTheme="minorEastAsia" w:hAnsi="Arial" w:cs="Arial"/>
          <w:bCs/>
          <w:color w:val="000000" w:themeColor="text1"/>
          <w:sz w:val="24"/>
          <w:szCs w:val="24"/>
        </w:rPr>
        <w:t>has been used as well as multiple choice questions</w:t>
      </w:r>
      <w:r w:rsidR="002634EA" w:rsidRPr="006B7405">
        <w:rPr>
          <w:rFonts w:ascii="Arial" w:eastAsiaTheme="minorEastAsia" w:hAnsi="Arial" w:cs="Arial"/>
          <w:bCs/>
          <w:color w:val="000000" w:themeColor="text1"/>
          <w:sz w:val="24"/>
          <w:szCs w:val="24"/>
        </w:rPr>
        <w:t xml:space="preserve"> and </w:t>
      </w:r>
      <w:r w:rsidR="00F17D0C" w:rsidRPr="006B7405">
        <w:rPr>
          <w:rFonts w:ascii="Arial" w:eastAsiaTheme="minorEastAsia" w:hAnsi="Arial" w:cs="Arial"/>
          <w:bCs/>
          <w:color w:val="000000" w:themeColor="text1"/>
          <w:sz w:val="24"/>
          <w:szCs w:val="24"/>
        </w:rPr>
        <w:t>linear</w:t>
      </w:r>
      <w:r w:rsidR="00E4066D" w:rsidRPr="006B7405">
        <w:rPr>
          <w:rFonts w:ascii="Arial" w:eastAsiaTheme="minorEastAsia" w:hAnsi="Arial" w:cs="Arial"/>
          <w:bCs/>
          <w:color w:val="000000" w:themeColor="text1"/>
          <w:sz w:val="24"/>
          <w:szCs w:val="24"/>
        </w:rPr>
        <w:t xml:space="preserve"> scale questions</w:t>
      </w:r>
      <w:r w:rsidR="002634EA" w:rsidRPr="006B7405">
        <w:rPr>
          <w:rFonts w:ascii="Arial" w:eastAsiaTheme="minorEastAsia" w:hAnsi="Arial" w:cs="Arial"/>
          <w:bCs/>
          <w:color w:val="000000" w:themeColor="text1"/>
          <w:sz w:val="24"/>
          <w:szCs w:val="24"/>
        </w:rPr>
        <w:t xml:space="preserve">, </w:t>
      </w:r>
      <w:r w:rsidR="00F17D0C" w:rsidRPr="006B7405">
        <w:rPr>
          <w:rFonts w:ascii="Arial" w:eastAsiaTheme="minorEastAsia" w:hAnsi="Arial" w:cs="Arial"/>
          <w:bCs/>
          <w:color w:val="000000" w:themeColor="text1"/>
          <w:sz w:val="24"/>
          <w:szCs w:val="24"/>
        </w:rPr>
        <w:t>one rating question</w:t>
      </w:r>
      <w:r w:rsidR="002634EA" w:rsidRPr="006B7405">
        <w:rPr>
          <w:rFonts w:ascii="Arial" w:eastAsiaTheme="minorEastAsia" w:hAnsi="Arial" w:cs="Arial"/>
          <w:bCs/>
          <w:color w:val="000000" w:themeColor="text1"/>
          <w:sz w:val="24"/>
          <w:szCs w:val="24"/>
        </w:rPr>
        <w:t xml:space="preserve"> and one ranking question</w:t>
      </w:r>
      <w:r w:rsidR="00B3756D" w:rsidRPr="006B7405">
        <w:rPr>
          <w:rFonts w:ascii="Arial" w:eastAsiaTheme="minorEastAsia" w:hAnsi="Arial" w:cs="Arial"/>
          <w:bCs/>
          <w:color w:val="000000" w:themeColor="text1"/>
          <w:sz w:val="24"/>
          <w:szCs w:val="24"/>
        </w:rPr>
        <w:t>.</w:t>
      </w:r>
      <w:r w:rsidR="00E4066D" w:rsidRPr="006B7405">
        <w:rPr>
          <w:rFonts w:ascii="Arial" w:eastAsiaTheme="minorEastAsia" w:hAnsi="Arial" w:cs="Arial"/>
          <w:bCs/>
          <w:color w:val="000000" w:themeColor="text1"/>
          <w:sz w:val="24"/>
          <w:szCs w:val="24"/>
        </w:rPr>
        <w:t xml:space="preserve"> </w:t>
      </w:r>
    </w:p>
    <w:p w14:paraId="0C587644" w14:textId="64F725F1" w:rsidR="00036B3A" w:rsidRPr="006B7405" w:rsidRDefault="00E4066D"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lastRenderedPageBreak/>
        <w:t xml:space="preserve">The Likert-type 4-point scale questions force the participants to make a choice </w:t>
      </w:r>
      <w:r w:rsidR="00046340" w:rsidRPr="006B7405">
        <w:rPr>
          <w:rFonts w:ascii="Arial" w:eastAsiaTheme="minorEastAsia" w:hAnsi="Arial" w:cs="Arial"/>
          <w:bCs/>
          <w:color w:val="000000" w:themeColor="text1"/>
          <w:sz w:val="24"/>
          <w:szCs w:val="24"/>
        </w:rPr>
        <w:t xml:space="preserve">which was deemed necessary for the research </w:t>
      </w:r>
      <w:r w:rsidRPr="006B7405">
        <w:rPr>
          <w:rFonts w:ascii="Arial" w:eastAsiaTheme="minorEastAsia" w:hAnsi="Arial" w:cs="Arial"/>
          <w:bCs/>
          <w:color w:val="000000" w:themeColor="text1"/>
          <w:sz w:val="24"/>
          <w:szCs w:val="24"/>
        </w:rPr>
        <w:t xml:space="preserve">rather than allowing for a more neutral response by using a 5-point scale. </w:t>
      </w:r>
    </w:p>
    <w:p w14:paraId="78777E1E" w14:textId="0EF09204" w:rsidR="003C2025" w:rsidRPr="00E27C11" w:rsidRDefault="003C2025" w:rsidP="006E3B89">
      <w:pPr>
        <w:spacing w:line="360" w:lineRule="auto"/>
        <w:jc w:val="both"/>
        <w:rPr>
          <w:rFonts w:ascii="Arial" w:eastAsiaTheme="minorEastAsia" w:hAnsi="Arial" w:cs="Arial"/>
          <w:bCs/>
          <w:color w:val="000000" w:themeColor="text1"/>
          <w:sz w:val="24"/>
          <w:szCs w:val="24"/>
        </w:rPr>
      </w:pPr>
      <w:r w:rsidRPr="00E27C11">
        <w:rPr>
          <w:rFonts w:ascii="Arial" w:eastAsiaTheme="minorEastAsia" w:hAnsi="Arial" w:cs="Arial"/>
          <w:bCs/>
          <w:color w:val="000000" w:themeColor="text1"/>
          <w:sz w:val="24"/>
          <w:szCs w:val="24"/>
        </w:rPr>
        <w:t>3.3.</w:t>
      </w:r>
      <w:r w:rsidR="00BC1521" w:rsidRPr="00E27C11">
        <w:rPr>
          <w:rFonts w:ascii="Arial" w:eastAsiaTheme="minorEastAsia" w:hAnsi="Arial" w:cs="Arial"/>
          <w:bCs/>
          <w:color w:val="000000" w:themeColor="text1"/>
          <w:sz w:val="24"/>
          <w:szCs w:val="24"/>
        </w:rPr>
        <w:t>6</w:t>
      </w:r>
      <w:r w:rsidRPr="00E27C11">
        <w:rPr>
          <w:rFonts w:ascii="Arial" w:eastAsiaTheme="minorEastAsia" w:hAnsi="Arial" w:cs="Arial"/>
          <w:bCs/>
          <w:color w:val="000000" w:themeColor="text1"/>
          <w:sz w:val="24"/>
          <w:szCs w:val="24"/>
        </w:rPr>
        <w:t xml:space="preserve"> Questionnaire Content</w:t>
      </w:r>
    </w:p>
    <w:p w14:paraId="42B02506" w14:textId="44800C17" w:rsidR="003C2025" w:rsidRPr="006B7405" w:rsidRDefault="00BC1521"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3.3.6.1 </w:t>
      </w:r>
      <w:r w:rsidR="003C2025" w:rsidRPr="006B7405">
        <w:rPr>
          <w:rFonts w:ascii="Arial" w:eastAsiaTheme="minorEastAsia" w:hAnsi="Arial" w:cs="Arial"/>
          <w:bCs/>
          <w:color w:val="000000" w:themeColor="text1"/>
          <w:sz w:val="24"/>
          <w:szCs w:val="24"/>
        </w:rPr>
        <w:t>Section 1: Biographical Data</w:t>
      </w:r>
    </w:p>
    <w:p w14:paraId="181FE954" w14:textId="02BE1630" w:rsidR="003C2025" w:rsidRPr="006B7405" w:rsidRDefault="003C2025"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Section 1 focuse</w:t>
      </w:r>
      <w:r w:rsidR="00BC1521" w:rsidRPr="006B7405">
        <w:rPr>
          <w:rFonts w:ascii="Arial" w:eastAsiaTheme="minorEastAsia" w:hAnsi="Arial" w:cs="Arial"/>
          <w:bCs/>
          <w:color w:val="000000" w:themeColor="text1"/>
          <w:sz w:val="24"/>
          <w:szCs w:val="24"/>
        </w:rPr>
        <w:t>d</w:t>
      </w:r>
      <w:r w:rsidRPr="006B7405">
        <w:rPr>
          <w:rFonts w:ascii="Arial" w:eastAsiaTheme="minorEastAsia" w:hAnsi="Arial" w:cs="Arial"/>
          <w:bCs/>
          <w:color w:val="000000" w:themeColor="text1"/>
          <w:sz w:val="24"/>
          <w:szCs w:val="24"/>
        </w:rPr>
        <w:t xml:space="preserve"> on obtaining biographical information including:</w:t>
      </w:r>
    </w:p>
    <w:p w14:paraId="675ECB72" w14:textId="7D07124F" w:rsidR="003C2025" w:rsidRPr="006B7405" w:rsidRDefault="003C2025" w:rsidP="00BC1521">
      <w:pPr>
        <w:pStyle w:val="ListParagraph"/>
        <w:numPr>
          <w:ilvl w:val="0"/>
          <w:numId w:val="5"/>
        </w:num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Gender</w:t>
      </w:r>
    </w:p>
    <w:p w14:paraId="135648B4" w14:textId="32358E19" w:rsidR="003C2025" w:rsidRPr="006B7405" w:rsidRDefault="003C2025" w:rsidP="00BC1521">
      <w:pPr>
        <w:pStyle w:val="ListParagraph"/>
        <w:numPr>
          <w:ilvl w:val="0"/>
          <w:numId w:val="5"/>
        </w:num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Age group</w:t>
      </w:r>
    </w:p>
    <w:p w14:paraId="4B992927" w14:textId="1A0EDFBB" w:rsidR="00BC1521" w:rsidRPr="006B7405" w:rsidRDefault="00BC1521" w:rsidP="00BC1521">
      <w:pPr>
        <w:pStyle w:val="ListParagraph"/>
        <w:numPr>
          <w:ilvl w:val="0"/>
          <w:numId w:val="5"/>
        </w:num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Marital Status</w:t>
      </w:r>
    </w:p>
    <w:p w14:paraId="47A9D150" w14:textId="41435CB2" w:rsidR="00BC1521" w:rsidRPr="006B7405" w:rsidRDefault="00BC1521" w:rsidP="00BC1521">
      <w:pPr>
        <w:pStyle w:val="ListParagraph"/>
        <w:numPr>
          <w:ilvl w:val="0"/>
          <w:numId w:val="5"/>
        </w:num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Dependents</w:t>
      </w:r>
    </w:p>
    <w:p w14:paraId="5047FC8B" w14:textId="71B08CC9" w:rsidR="00BC1521" w:rsidRPr="006B7405" w:rsidRDefault="00BC1521" w:rsidP="00BC1521">
      <w:pPr>
        <w:pStyle w:val="ListParagraph"/>
        <w:numPr>
          <w:ilvl w:val="0"/>
          <w:numId w:val="5"/>
        </w:num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Qualifications</w:t>
      </w:r>
    </w:p>
    <w:p w14:paraId="1E9A0D2E" w14:textId="122F4E68" w:rsidR="003C2025" w:rsidRPr="006B7405" w:rsidRDefault="00BC1521" w:rsidP="006E3B89">
      <w:pPr>
        <w:pStyle w:val="ListParagraph"/>
        <w:numPr>
          <w:ilvl w:val="0"/>
          <w:numId w:val="5"/>
        </w:num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Income</w:t>
      </w:r>
    </w:p>
    <w:p w14:paraId="60D01266" w14:textId="3BDF9FC8" w:rsidR="003C2025" w:rsidRPr="006B7405" w:rsidRDefault="00BC1521"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3.3.6.2 </w:t>
      </w:r>
      <w:r w:rsidR="003C2025" w:rsidRPr="006B7405">
        <w:rPr>
          <w:rFonts w:ascii="Arial" w:eastAsiaTheme="minorEastAsia" w:hAnsi="Arial" w:cs="Arial"/>
          <w:bCs/>
          <w:color w:val="000000" w:themeColor="text1"/>
          <w:sz w:val="24"/>
          <w:szCs w:val="24"/>
        </w:rPr>
        <w:t>Section 2: General Work Environment</w:t>
      </w:r>
    </w:p>
    <w:p w14:paraId="52D047C2" w14:textId="6287E76B" w:rsidR="003C2025" w:rsidRPr="006B7405" w:rsidRDefault="00BC1521"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Section 2 focused on questions relating to the work environment of the employees in general and the questions were multiple choice questions consisting of a ‘yes’, ‘no’ or ‘maybe’ as follows:</w:t>
      </w:r>
    </w:p>
    <w:p w14:paraId="7233C37E" w14:textId="18AFB7B8" w:rsidR="00BC1521" w:rsidRPr="006B7405" w:rsidRDefault="00BC1521" w:rsidP="00BC152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Do performance incentives encourage you to stay with your employer?</w:t>
      </w:r>
    </w:p>
    <w:p w14:paraId="2827D21B" w14:textId="378D934D" w:rsidR="00BC1521" w:rsidRPr="006B7405" w:rsidRDefault="00BC1521" w:rsidP="00BC152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Yes</w:t>
      </w:r>
    </w:p>
    <w:p w14:paraId="4D58B0F6" w14:textId="52A95435" w:rsidR="00BC1521" w:rsidRPr="006B7405" w:rsidRDefault="00BC1521" w:rsidP="00BC152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No </w:t>
      </w:r>
    </w:p>
    <w:p w14:paraId="45104CD8" w14:textId="5F1522C8" w:rsidR="00BC1521" w:rsidRPr="006B7405" w:rsidRDefault="00BC1521" w:rsidP="00BC152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Maybe</w:t>
      </w:r>
    </w:p>
    <w:p w14:paraId="1E7A95F4" w14:textId="73104E28" w:rsidR="003C2025" w:rsidRPr="006B7405" w:rsidRDefault="00BC1521"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3.3.6.3 </w:t>
      </w:r>
      <w:r w:rsidR="003C2025" w:rsidRPr="006B7405">
        <w:rPr>
          <w:rFonts w:ascii="Arial" w:eastAsiaTheme="minorEastAsia" w:hAnsi="Arial" w:cs="Arial"/>
          <w:bCs/>
          <w:color w:val="000000" w:themeColor="text1"/>
          <w:sz w:val="24"/>
          <w:szCs w:val="24"/>
        </w:rPr>
        <w:t>Section 3: Work-Related Duties</w:t>
      </w:r>
    </w:p>
    <w:p w14:paraId="539336D6" w14:textId="5CE293E3" w:rsidR="00F43347" w:rsidRPr="006B7405" w:rsidRDefault="00F43347"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Section 3 contained questions that related to duties of employees that are work-related as well as work environment-related questions and contains 4-point Likert scale questions</w:t>
      </w:r>
      <w:r w:rsidR="00AC5A6A" w:rsidRPr="006B7405">
        <w:rPr>
          <w:color w:val="000000" w:themeColor="text1"/>
        </w:rPr>
        <w:t xml:space="preserve"> </w:t>
      </w:r>
      <w:r w:rsidR="00AC5A6A" w:rsidRPr="006B7405">
        <w:rPr>
          <w:rFonts w:ascii="Arial" w:eastAsiaTheme="minorEastAsia" w:hAnsi="Arial" w:cs="Arial"/>
          <w:bCs/>
          <w:color w:val="000000" w:themeColor="text1"/>
          <w:sz w:val="24"/>
          <w:szCs w:val="24"/>
        </w:rPr>
        <w:t>and only one drop down list question</w:t>
      </w:r>
      <w:r w:rsidRPr="006B7405">
        <w:rPr>
          <w:rFonts w:ascii="Arial" w:eastAsiaTheme="minorEastAsia" w:hAnsi="Arial" w:cs="Arial"/>
          <w:bCs/>
          <w:color w:val="000000" w:themeColor="text1"/>
          <w:sz w:val="24"/>
          <w:szCs w:val="24"/>
        </w:rPr>
        <w:t xml:space="preserve">. The Likert scale questions </w:t>
      </w:r>
      <w:r w:rsidR="00AC5A6A" w:rsidRPr="006B7405">
        <w:rPr>
          <w:rFonts w:ascii="Arial" w:eastAsiaTheme="minorEastAsia" w:hAnsi="Arial" w:cs="Arial"/>
          <w:bCs/>
          <w:color w:val="000000" w:themeColor="text1"/>
          <w:sz w:val="24"/>
          <w:szCs w:val="24"/>
        </w:rPr>
        <w:t>were</w:t>
      </w:r>
      <w:r w:rsidRPr="006B7405">
        <w:rPr>
          <w:rFonts w:ascii="Arial" w:eastAsiaTheme="minorEastAsia" w:hAnsi="Arial" w:cs="Arial"/>
          <w:bCs/>
          <w:color w:val="000000" w:themeColor="text1"/>
          <w:sz w:val="24"/>
          <w:szCs w:val="24"/>
        </w:rPr>
        <w:t xml:space="preserve"> </w:t>
      </w:r>
      <w:r w:rsidR="00AC5A6A" w:rsidRPr="006B7405">
        <w:rPr>
          <w:rFonts w:ascii="Arial" w:eastAsiaTheme="minorEastAsia" w:hAnsi="Arial" w:cs="Arial"/>
          <w:bCs/>
          <w:color w:val="000000" w:themeColor="text1"/>
          <w:sz w:val="24"/>
          <w:szCs w:val="24"/>
        </w:rPr>
        <w:t xml:space="preserve">designed with a statement and a rating scale below them </w:t>
      </w:r>
      <w:r w:rsidRPr="006B7405">
        <w:rPr>
          <w:rFonts w:ascii="Arial" w:eastAsiaTheme="minorEastAsia" w:hAnsi="Arial" w:cs="Arial"/>
          <w:bCs/>
          <w:color w:val="000000" w:themeColor="text1"/>
          <w:sz w:val="24"/>
          <w:szCs w:val="24"/>
        </w:rPr>
        <w:t xml:space="preserve">as follows: </w:t>
      </w:r>
    </w:p>
    <w:p w14:paraId="780610CC" w14:textId="4349B3D2" w:rsidR="003C2025" w:rsidRPr="006B7405" w:rsidRDefault="00AC5A6A" w:rsidP="00AC5A6A">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You experience a sense of engagement at work.</w:t>
      </w:r>
    </w:p>
    <w:p w14:paraId="7D844665" w14:textId="2FC8E514" w:rsidR="00AC5A6A" w:rsidRPr="006B7405" w:rsidRDefault="00AC5A6A" w:rsidP="00AC5A6A">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Arial" w:eastAsiaTheme="minorEastAsia" w:hAnsi="Arial" w:cs="Arial"/>
          <w:bCs/>
          <w:color w:val="000000" w:themeColor="text1"/>
          <w:sz w:val="24"/>
          <w:szCs w:val="24"/>
        </w:rPr>
      </w:pPr>
      <w:proofErr w:type="gramStart"/>
      <w:r w:rsidRPr="006B7405">
        <w:rPr>
          <w:rFonts w:ascii="Arial" w:eastAsiaTheme="minorEastAsia" w:hAnsi="Arial" w:cs="Arial"/>
          <w:bCs/>
          <w:color w:val="000000" w:themeColor="text1"/>
          <w:sz w:val="24"/>
          <w:szCs w:val="24"/>
        </w:rPr>
        <w:t>1  2</w:t>
      </w:r>
      <w:proofErr w:type="gramEnd"/>
      <w:r w:rsidRPr="006B7405">
        <w:rPr>
          <w:rFonts w:ascii="Arial" w:eastAsiaTheme="minorEastAsia" w:hAnsi="Arial" w:cs="Arial"/>
          <w:bCs/>
          <w:color w:val="000000" w:themeColor="text1"/>
          <w:sz w:val="24"/>
          <w:szCs w:val="24"/>
        </w:rPr>
        <w:t xml:space="preserve">  3  4</w:t>
      </w:r>
    </w:p>
    <w:p w14:paraId="76DAC2BC" w14:textId="4909096E" w:rsidR="00AC5A6A" w:rsidRPr="006B7405" w:rsidRDefault="00AC5A6A" w:rsidP="00AC5A6A">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lastRenderedPageBreak/>
        <w:t xml:space="preserve">Not at </w:t>
      </w:r>
      <w:proofErr w:type="gramStart"/>
      <w:r w:rsidRPr="006B7405">
        <w:rPr>
          <w:rFonts w:ascii="Arial" w:eastAsiaTheme="minorEastAsia" w:hAnsi="Arial" w:cs="Arial"/>
          <w:bCs/>
          <w:color w:val="000000" w:themeColor="text1"/>
          <w:sz w:val="24"/>
          <w:szCs w:val="24"/>
        </w:rPr>
        <w:t>all  Very</w:t>
      </w:r>
      <w:proofErr w:type="gramEnd"/>
      <w:r w:rsidRPr="006B7405">
        <w:rPr>
          <w:rFonts w:ascii="Arial" w:eastAsiaTheme="minorEastAsia" w:hAnsi="Arial" w:cs="Arial"/>
          <w:bCs/>
          <w:color w:val="000000" w:themeColor="text1"/>
          <w:sz w:val="24"/>
          <w:szCs w:val="24"/>
        </w:rPr>
        <w:t xml:space="preserve"> Much</w:t>
      </w:r>
    </w:p>
    <w:p w14:paraId="0B0EB210" w14:textId="77777777" w:rsidR="00AC5A6A" w:rsidRPr="006B7405" w:rsidRDefault="00AC5A6A" w:rsidP="006E3B89">
      <w:pPr>
        <w:spacing w:line="360" w:lineRule="auto"/>
        <w:jc w:val="both"/>
        <w:rPr>
          <w:rFonts w:ascii="Arial" w:eastAsiaTheme="minorEastAsia" w:hAnsi="Arial" w:cs="Arial"/>
          <w:bCs/>
          <w:color w:val="000000" w:themeColor="text1"/>
          <w:sz w:val="24"/>
          <w:szCs w:val="24"/>
        </w:rPr>
      </w:pPr>
    </w:p>
    <w:p w14:paraId="19596860" w14:textId="4E886345" w:rsidR="003C2025" w:rsidRPr="006B7405" w:rsidRDefault="00BC1521"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3.3.6.4 </w:t>
      </w:r>
      <w:r w:rsidR="003C2025" w:rsidRPr="006B7405">
        <w:rPr>
          <w:rFonts w:ascii="Arial" w:eastAsiaTheme="minorEastAsia" w:hAnsi="Arial" w:cs="Arial"/>
          <w:bCs/>
          <w:color w:val="000000" w:themeColor="text1"/>
          <w:sz w:val="24"/>
          <w:szCs w:val="24"/>
        </w:rPr>
        <w:t xml:space="preserve">Section </w:t>
      </w:r>
      <w:r w:rsidR="003F51A2" w:rsidRPr="006B7405">
        <w:rPr>
          <w:rFonts w:ascii="Arial" w:eastAsiaTheme="minorEastAsia" w:hAnsi="Arial" w:cs="Arial"/>
          <w:bCs/>
          <w:color w:val="000000" w:themeColor="text1"/>
          <w:sz w:val="24"/>
          <w:szCs w:val="24"/>
        </w:rPr>
        <w:t>4 ,5 6, 7</w:t>
      </w:r>
      <w:r w:rsidR="003C2025" w:rsidRPr="006B7405">
        <w:rPr>
          <w:rFonts w:ascii="Arial" w:eastAsiaTheme="minorEastAsia" w:hAnsi="Arial" w:cs="Arial"/>
          <w:bCs/>
          <w:color w:val="000000" w:themeColor="text1"/>
          <w:sz w:val="24"/>
          <w:szCs w:val="24"/>
        </w:rPr>
        <w:t>: Goals and Views</w:t>
      </w:r>
    </w:p>
    <w:p w14:paraId="6C179F6F" w14:textId="19A3EF92" w:rsidR="00E71637" w:rsidRPr="006B7405" w:rsidRDefault="00E71637"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Section </w:t>
      </w:r>
      <w:r w:rsidR="003F51A2" w:rsidRPr="006B7405">
        <w:rPr>
          <w:rFonts w:ascii="Arial" w:eastAsiaTheme="minorEastAsia" w:hAnsi="Arial" w:cs="Arial"/>
          <w:bCs/>
          <w:color w:val="000000" w:themeColor="text1"/>
          <w:sz w:val="24"/>
          <w:szCs w:val="24"/>
        </w:rPr>
        <w:t>4,5,6,7</w:t>
      </w:r>
      <w:r w:rsidRPr="006B7405">
        <w:rPr>
          <w:rFonts w:ascii="Arial" w:eastAsiaTheme="minorEastAsia" w:hAnsi="Arial" w:cs="Arial"/>
          <w:bCs/>
          <w:color w:val="000000" w:themeColor="text1"/>
          <w:sz w:val="24"/>
          <w:szCs w:val="24"/>
        </w:rPr>
        <w:t xml:space="preserve"> of the questionnaire contains questions relating to factors and influences of employee retention and focuses on evaluating expectations of the employees with multiple choice questions</w:t>
      </w:r>
      <w:r w:rsidR="003F51A2" w:rsidRPr="006B7405">
        <w:rPr>
          <w:rFonts w:ascii="Arial" w:eastAsiaTheme="minorEastAsia" w:hAnsi="Arial" w:cs="Arial"/>
          <w:bCs/>
          <w:color w:val="000000" w:themeColor="text1"/>
          <w:sz w:val="24"/>
          <w:szCs w:val="24"/>
        </w:rPr>
        <w:t>, scale questions</w:t>
      </w:r>
      <w:r w:rsidRPr="006B7405">
        <w:rPr>
          <w:rFonts w:ascii="Arial" w:eastAsiaTheme="minorEastAsia" w:hAnsi="Arial" w:cs="Arial"/>
          <w:bCs/>
          <w:color w:val="000000" w:themeColor="text1"/>
          <w:sz w:val="24"/>
          <w:szCs w:val="24"/>
        </w:rPr>
        <w:t xml:space="preserve"> and ranking questions as follows:</w:t>
      </w:r>
    </w:p>
    <w:p w14:paraId="7393325B" w14:textId="51BFF9B5" w:rsidR="00E71637" w:rsidRPr="006B7405" w:rsidRDefault="00E71637" w:rsidP="00E716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Please pick one thing that you feel your employer could improve to ensure that you stayed on for longer than the next three years.</w:t>
      </w:r>
    </w:p>
    <w:p w14:paraId="6912D6CA" w14:textId="77777777" w:rsidR="00E71637" w:rsidRPr="006B7405" w:rsidRDefault="00E71637" w:rsidP="00E716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Job-Related Training</w:t>
      </w:r>
    </w:p>
    <w:p w14:paraId="12C6F14E" w14:textId="77777777" w:rsidR="00E71637" w:rsidRPr="006B7405" w:rsidRDefault="00E71637" w:rsidP="00E716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Salary</w:t>
      </w:r>
    </w:p>
    <w:p w14:paraId="752402B7" w14:textId="77777777" w:rsidR="00E71637" w:rsidRPr="006B7405" w:rsidRDefault="00E71637" w:rsidP="00E716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Benefits</w:t>
      </w:r>
    </w:p>
    <w:p w14:paraId="06C30C22" w14:textId="77777777" w:rsidR="00E71637" w:rsidRPr="006B7405" w:rsidRDefault="00E71637" w:rsidP="00E716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Salary</w:t>
      </w:r>
    </w:p>
    <w:p w14:paraId="58FF1F17" w14:textId="77777777" w:rsidR="00E71637" w:rsidRPr="006B7405" w:rsidRDefault="00E71637" w:rsidP="00E716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Work-Life Balance/Work-Life Integration</w:t>
      </w:r>
    </w:p>
    <w:p w14:paraId="3A474706" w14:textId="77777777" w:rsidR="00E71637" w:rsidRPr="006B7405" w:rsidRDefault="00E71637" w:rsidP="00E716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Flexibility</w:t>
      </w:r>
    </w:p>
    <w:p w14:paraId="5141EF44" w14:textId="77777777" w:rsidR="00E71637" w:rsidRPr="006B7405" w:rsidRDefault="00E71637" w:rsidP="00E716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Growth Opportunities</w:t>
      </w:r>
    </w:p>
    <w:p w14:paraId="3B98E49E" w14:textId="77777777" w:rsidR="00E71637" w:rsidRPr="006B7405" w:rsidRDefault="00E71637" w:rsidP="00E716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Engaging Work</w:t>
      </w:r>
    </w:p>
    <w:p w14:paraId="58798452" w14:textId="77777777" w:rsidR="00EB2344" w:rsidRPr="006B7405" w:rsidRDefault="00EB2344" w:rsidP="006E3B89">
      <w:pPr>
        <w:spacing w:line="360" w:lineRule="auto"/>
        <w:jc w:val="both"/>
        <w:rPr>
          <w:rFonts w:ascii="Arial" w:eastAsiaTheme="minorEastAsia" w:hAnsi="Arial" w:cs="Arial"/>
          <w:bCs/>
          <w:color w:val="000000" w:themeColor="text1"/>
          <w:sz w:val="24"/>
          <w:szCs w:val="24"/>
        </w:rPr>
      </w:pPr>
    </w:p>
    <w:p w14:paraId="703009F1" w14:textId="63345B36" w:rsidR="006E3B89" w:rsidRPr="00E27C11" w:rsidRDefault="006E3B89" w:rsidP="006F3A66">
      <w:pPr>
        <w:pStyle w:val="Heading1"/>
        <w:rPr>
          <w:rFonts w:ascii="Arial" w:eastAsiaTheme="minorEastAsia" w:hAnsi="Arial" w:cs="Arial"/>
          <w:color w:val="000000" w:themeColor="text1"/>
          <w:sz w:val="24"/>
          <w:szCs w:val="24"/>
        </w:rPr>
      </w:pPr>
      <w:bookmarkStart w:id="39" w:name="_Toc55811704"/>
      <w:bookmarkStart w:id="40" w:name="_Toc56373568"/>
      <w:r w:rsidRPr="00E27C11">
        <w:rPr>
          <w:rFonts w:ascii="Arial" w:eastAsiaTheme="minorEastAsia" w:hAnsi="Arial" w:cs="Arial"/>
          <w:color w:val="000000" w:themeColor="text1"/>
          <w:sz w:val="24"/>
          <w:szCs w:val="24"/>
        </w:rPr>
        <w:t>3.4</w:t>
      </w:r>
      <w:r w:rsidRPr="00E27C11">
        <w:rPr>
          <w:rFonts w:ascii="Arial" w:eastAsiaTheme="minorEastAsia" w:hAnsi="Arial" w:cs="Arial"/>
          <w:color w:val="000000" w:themeColor="text1"/>
          <w:sz w:val="24"/>
          <w:szCs w:val="24"/>
        </w:rPr>
        <w:tab/>
        <w:t>Data Collection</w:t>
      </w:r>
      <w:bookmarkEnd w:id="39"/>
      <w:bookmarkEnd w:id="40"/>
      <w:r w:rsidRPr="00E27C11">
        <w:rPr>
          <w:rFonts w:ascii="Arial" w:eastAsiaTheme="minorEastAsia" w:hAnsi="Arial" w:cs="Arial"/>
          <w:color w:val="000000" w:themeColor="text1"/>
          <w:sz w:val="24"/>
          <w:szCs w:val="24"/>
        </w:rPr>
        <w:t xml:space="preserve"> </w:t>
      </w:r>
    </w:p>
    <w:p w14:paraId="6A9C070C" w14:textId="77777777" w:rsidR="004C5F8C" w:rsidRPr="004C5F8C" w:rsidRDefault="004C5F8C" w:rsidP="004C5F8C"/>
    <w:p w14:paraId="04CF2533" w14:textId="5DF47956" w:rsidR="00682D0C" w:rsidRPr="006B7405" w:rsidRDefault="00C641C7"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The type of data that has been collected is quantitative data specifically discrete data. The scales of measurement used in the</w:t>
      </w:r>
      <w:r w:rsidR="00AC47FE" w:rsidRPr="006B7405">
        <w:rPr>
          <w:rFonts w:ascii="Arial" w:eastAsiaTheme="minorEastAsia" w:hAnsi="Arial" w:cs="Arial"/>
          <w:bCs/>
          <w:color w:val="000000" w:themeColor="text1"/>
          <w:sz w:val="24"/>
          <w:szCs w:val="24"/>
        </w:rPr>
        <w:t xml:space="preserve"> quantitative</w:t>
      </w:r>
      <w:r w:rsidRPr="006B7405">
        <w:rPr>
          <w:rFonts w:ascii="Arial" w:eastAsiaTheme="minorEastAsia" w:hAnsi="Arial" w:cs="Arial"/>
          <w:bCs/>
          <w:color w:val="000000" w:themeColor="text1"/>
          <w:sz w:val="24"/>
          <w:szCs w:val="24"/>
        </w:rPr>
        <w:t xml:space="preserve"> data collection are </w:t>
      </w:r>
      <w:r w:rsidR="00AC47FE" w:rsidRPr="006B7405">
        <w:rPr>
          <w:rFonts w:ascii="Arial" w:eastAsiaTheme="minorEastAsia" w:hAnsi="Arial" w:cs="Arial"/>
          <w:bCs/>
          <w:color w:val="000000" w:themeColor="text1"/>
          <w:sz w:val="24"/>
          <w:szCs w:val="24"/>
        </w:rPr>
        <w:t xml:space="preserve">categorical and numerical. </w:t>
      </w:r>
      <w:r w:rsidR="001162C9" w:rsidRPr="006B7405">
        <w:rPr>
          <w:rFonts w:ascii="Arial" w:eastAsiaTheme="minorEastAsia" w:hAnsi="Arial" w:cs="Arial"/>
          <w:bCs/>
          <w:color w:val="000000" w:themeColor="text1"/>
          <w:sz w:val="24"/>
          <w:szCs w:val="24"/>
        </w:rPr>
        <w:t xml:space="preserve">The researcher incorporated an age group question so as to identify which age group the participants belong to. This is important as only the age group of 23 – 38 would be considered </w:t>
      </w:r>
      <w:r w:rsidR="00682D0C" w:rsidRPr="006B7405">
        <w:rPr>
          <w:rFonts w:ascii="Arial" w:eastAsiaTheme="minorEastAsia" w:hAnsi="Arial" w:cs="Arial"/>
          <w:bCs/>
          <w:color w:val="000000" w:themeColor="text1"/>
          <w:sz w:val="24"/>
          <w:szCs w:val="24"/>
        </w:rPr>
        <w:t xml:space="preserve">as defined by Pew Research Centre 2018 (cited by Dimock, 2019) </w:t>
      </w:r>
      <w:r w:rsidR="001162C9" w:rsidRPr="006B7405">
        <w:rPr>
          <w:rFonts w:ascii="Arial" w:eastAsiaTheme="minorEastAsia" w:hAnsi="Arial" w:cs="Arial"/>
          <w:bCs/>
          <w:color w:val="000000" w:themeColor="text1"/>
          <w:sz w:val="24"/>
          <w:szCs w:val="24"/>
        </w:rPr>
        <w:t>for data collection as these are Millennials</w:t>
      </w:r>
      <w:r w:rsidR="00682D0C" w:rsidRPr="006B7405">
        <w:rPr>
          <w:rFonts w:ascii="Arial" w:eastAsiaTheme="minorEastAsia" w:hAnsi="Arial" w:cs="Arial"/>
          <w:bCs/>
          <w:color w:val="000000" w:themeColor="text1"/>
          <w:sz w:val="24"/>
          <w:szCs w:val="24"/>
        </w:rPr>
        <w:t>.</w:t>
      </w:r>
    </w:p>
    <w:p w14:paraId="57932117" w14:textId="47664FE9" w:rsidR="00C641C7" w:rsidRPr="006B7405" w:rsidRDefault="00682D0C" w:rsidP="006E3B8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lastRenderedPageBreak/>
        <w:t>L</w:t>
      </w:r>
      <w:r w:rsidR="00AC47FE" w:rsidRPr="006B7405">
        <w:rPr>
          <w:rFonts w:ascii="Arial" w:eastAsiaTheme="minorEastAsia" w:hAnsi="Arial" w:cs="Arial"/>
          <w:bCs/>
          <w:color w:val="000000" w:themeColor="text1"/>
          <w:sz w:val="24"/>
          <w:szCs w:val="24"/>
        </w:rPr>
        <w:t>i</w:t>
      </w:r>
      <w:r w:rsidRPr="006B7405">
        <w:rPr>
          <w:rFonts w:ascii="Arial" w:eastAsiaTheme="minorEastAsia" w:hAnsi="Arial" w:cs="Arial"/>
          <w:bCs/>
          <w:color w:val="000000" w:themeColor="text1"/>
          <w:sz w:val="24"/>
          <w:szCs w:val="24"/>
        </w:rPr>
        <w:t xml:space="preserve">kert </w:t>
      </w:r>
      <w:r w:rsidR="00AC47FE" w:rsidRPr="006B7405">
        <w:rPr>
          <w:rFonts w:ascii="Arial" w:eastAsiaTheme="minorEastAsia" w:hAnsi="Arial" w:cs="Arial"/>
          <w:bCs/>
          <w:color w:val="000000" w:themeColor="text1"/>
          <w:sz w:val="24"/>
          <w:szCs w:val="24"/>
        </w:rPr>
        <w:t xml:space="preserve">scale questions </w:t>
      </w:r>
      <w:r w:rsidRPr="006B7405">
        <w:rPr>
          <w:rFonts w:ascii="Arial" w:eastAsiaTheme="minorEastAsia" w:hAnsi="Arial" w:cs="Arial"/>
          <w:bCs/>
          <w:color w:val="000000" w:themeColor="text1"/>
          <w:sz w:val="24"/>
          <w:szCs w:val="24"/>
        </w:rPr>
        <w:t>are used</w:t>
      </w:r>
      <w:r w:rsidR="00AC47FE" w:rsidRPr="006B7405">
        <w:rPr>
          <w:rFonts w:ascii="Arial" w:eastAsiaTheme="minorEastAsia" w:hAnsi="Arial" w:cs="Arial"/>
          <w:bCs/>
          <w:color w:val="000000" w:themeColor="text1"/>
          <w:sz w:val="24"/>
          <w:szCs w:val="24"/>
        </w:rPr>
        <w:t xml:space="preserve"> in the questionnaire</w:t>
      </w:r>
      <w:r w:rsidR="003D47FF" w:rsidRPr="006B7405">
        <w:rPr>
          <w:rFonts w:ascii="Arial" w:eastAsiaTheme="minorEastAsia" w:hAnsi="Arial" w:cs="Arial"/>
          <w:bCs/>
          <w:color w:val="000000" w:themeColor="text1"/>
          <w:sz w:val="24"/>
          <w:szCs w:val="24"/>
        </w:rPr>
        <w:t xml:space="preserve">. These types of questions as means of gathering data can be useful as they provide the participants with a </w:t>
      </w:r>
      <w:r w:rsidRPr="006B7405">
        <w:rPr>
          <w:rFonts w:ascii="Arial" w:eastAsiaTheme="minorEastAsia" w:hAnsi="Arial" w:cs="Arial"/>
          <w:bCs/>
          <w:color w:val="000000" w:themeColor="text1"/>
          <w:sz w:val="24"/>
          <w:szCs w:val="24"/>
        </w:rPr>
        <w:t xml:space="preserve">range of options </w:t>
      </w:r>
      <w:r w:rsidR="003D47FF" w:rsidRPr="006B7405">
        <w:rPr>
          <w:rFonts w:ascii="Arial" w:eastAsiaTheme="minorEastAsia" w:hAnsi="Arial" w:cs="Arial"/>
          <w:bCs/>
          <w:color w:val="000000" w:themeColor="text1"/>
          <w:sz w:val="24"/>
          <w:szCs w:val="24"/>
        </w:rPr>
        <w:t>when responding to questions which can gauge participants’ feelings, attitudes and opinions</w:t>
      </w:r>
      <w:r w:rsidR="00AC47FE" w:rsidRPr="006B7405">
        <w:rPr>
          <w:rFonts w:ascii="Arial" w:eastAsiaTheme="minorEastAsia" w:hAnsi="Arial" w:cs="Arial"/>
          <w:bCs/>
          <w:color w:val="000000" w:themeColor="text1"/>
          <w:sz w:val="24"/>
          <w:szCs w:val="24"/>
        </w:rPr>
        <w:t xml:space="preserve">. Descriptive statistics is used in the data collection </w:t>
      </w:r>
      <w:r w:rsidR="00373A8F" w:rsidRPr="006B7405">
        <w:rPr>
          <w:rFonts w:ascii="Arial" w:eastAsiaTheme="minorEastAsia" w:hAnsi="Arial" w:cs="Arial"/>
          <w:bCs/>
          <w:color w:val="000000" w:themeColor="text1"/>
          <w:sz w:val="24"/>
          <w:szCs w:val="24"/>
        </w:rPr>
        <w:t xml:space="preserve">and the source of data is Primary data. Primary data was used through the </w:t>
      </w:r>
      <w:r w:rsidR="002548A4" w:rsidRPr="006B7405">
        <w:rPr>
          <w:rFonts w:ascii="Arial" w:eastAsiaTheme="minorEastAsia" w:hAnsi="Arial" w:cs="Arial"/>
          <w:bCs/>
          <w:color w:val="000000" w:themeColor="text1"/>
          <w:sz w:val="24"/>
          <w:szCs w:val="24"/>
        </w:rPr>
        <w:t xml:space="preserve">data collection technique of the </w:t>
      </w:r>
      <w:r w:rsidR="00373A8F" w:rsidRPr="006B7405">
        <w:rPr>
          <w:rFonts w:ascii="Arial" w:eastAsiaTheme="minorEastAsia" w:hAnsi="Arial" w:cs="Arial"/>
          <w:bCs/>
          <w:color w:val="000000" w:themeColor="text1"/>
          <w:sz w:val="24"/>
          <w:szCs w:val="24"/>
        </w:rPr>
        <w:t xml:space="preserve">distribution of the questionnaire by the researcher. </w:t>
      </w:r>
    </w:p>
    <w:p w14:paraId="791DD7D2" w14:textId="7EC74ECB" w:rsidR="00071DB0" w:rsidRPr="00E27C11" w:rsidRDefault="00071DB0" w:rsidP="006F3A66">
      <w:pPr>
        <w:pStyle w:val="Heading1"/>
        <w:rPr>
          <w:rFonts w:ascii="Arial" w:eastAsiaTheme="minorEastAsia" w:hAnsi="Arial" w:cs="Arial"/>
          <w:color w:val="000000" w:themeColor="text1"/>
          <w:sz w:val="24"/>
          <w:szCs w:val="24"/>
        </w:rPr>
      </w:pPr>
      <w:bookmarkStart w:id="41" w:name="_Toc55811705"/>
      <w:bookmarkStart w:id="42" w:name="_Toc56373569"/>
      <w:r w:rsidRPr="00E27C11">
        <w:rPr>
          <w:rFonts w:ascii="Arial" w:eastAsiaTheme="minorEastAsia" w:hAnsi="Arial" w:cs="Arial"/>
          <w:color w:val="000000" w:themeColor="text1"/>
          <w:sz w:val="24"/>
          <w:szCs w:val="24"/>
        </w:rPr>
        <w:t>3.4.1 Ethical Considerations</w:t>
      </w:r>
      <w:bookmarkEnd w:id="41"/>
      <w:bookmarkEnd w:id="42"/>
    </w:p>
    <w:p w14:paraId="3F26B01E" w14:textId="77777777" w:rsidR="004C5F8C" w:rsidRPr="004C5F8C" w:rsidRDefault="004C5F8C" w:rsidP="004C5F8C"/>
    <w:p w14:paraId="20019E2D" w14:textId="2ACDD28B" w:rsidR="00071DB0" w:rsidRPr="006B7405" w:rsidRDefault="00071DB0" w:rsidP="006E3B89">
      <w:pPr>
        <w:spacing w:line="360" w:lineRule="auto"/>
        <w:jc w:val="both"/>
        <w:rPr>
          <w:color w:val="000000" w:themeColor="text1"/>
        </w:rPr>
      </w:pPr>
      <w:r w:rsidRPr="006B7405">
        <w:rPr>
          <w:rFonts w:ascii="Arial" w:eastAsiaTheme="minorEastAsia" w:hAnsi="Arial" w:cs="Arial"/>
          <w:bCs/>
          <w:color w:val="000000" w:themeColor="text1"/>
          <w:sz w:val="24"/>
          <w:szCs w:val="24"/>
        </w:rPr>
        <w:t>The researcher took various ethical factors into consideration. It was decided that full anonymity would be a priority and that the results obtained of the participants be treated as confidential. The survey was voluntary and the participants could leave or quit the survey at any time. The survey obtained permission from senior management prior to its distribution to the participants and prior to the collection of the results</w:t>
      </w:r>
      <w:r w:rsidR="00B33526" w:rsidRPr="006B7405">
        <w:rPr>
          <w:rFonts w:ascii="Arial" w:eastAsiaTheme="minorEastAsia" w:hAnsi="Arial" w:cs="Arial"/>
          <w:bCs/>
          <w:color w:val="000000" w:themeColor="text1"/>
          <w:sz w:val="24"/>
          <w:szCs w:val="24"/>
        </w:rPr>
        <w:t xml:space="preserve">. </w:t>
      </w:r>
      <w:r w:rsidR="00FA337F" w:rsidRPr="006B7405">
        <w:rPr>
          <w:rFonts w:ascii="Arial" w:eastAsiaTheme="minorEastAsia" w:hAnsi="Arial" w:cs="Arial"/>
          <w:bCs/>
          <w:color w:val="000000" w:themeColor="text1"/>
          <w:sz w:val="24"/>
          <w:szCs w:val="24"/>
        </w:rPr>
        <w:t>The distribution of the questionnaire was not controlled in the sense that it was only distributed to a certain age group in the organizations so t</w:t>
      </w:r>
      <w:r w:rsidR="00B33526" w:rsidRPr="006B7405">
        <w:rPr>
          <w:rFonts w:ascii="Arial" w:eastAsiaTheme="minorEastAsia" w:hAnsi="Arial" w:cs="Arial"/>
          <w:bCs/>
          <w:color w:val="000000" w:themeColor="text1"/>
          <w:sz w:val="24"/>
          <w:szCs w:val="24"/>
        </w:rPr>
        <w:t>he researcher in light of ethical considerations, provided more than one age group to be chosen</w:t>
      </w:r>
      <w:r w:rsidR="00FA337F" w:rsidRPr="006B7405">
        <w:rPr>
          <w:rFonts w:ascii="Arial" w:eastAsiaTheme="minorEastAsia" w:hAnsi="Arial" w:cs="Arial"/>
          <w:bCs/>
          <w:color w:val="000000" w:themeColor="text1"/>
          <w:sz w:val="24"/>
          <w:szCs w:val="24"/>
        </w:rPr>
        <w:t xml:space="preserve">. </w:t>
      </w:r>
    </w:p>
    <w:p w14:paraId="70EE171E" w14:textId="4A3F37CE" w:rsidR="002C1EDC" w:rsidRPr="00E27C11" w:rsidRDefault="008E49C9" w:rsidP="006F3A66">
      <w:pPr>
        <w:pStyle w:val="Heading1"/>
        <w:rPr>
          <w:rFonts w:ascii="Arial" w:hAnsi="Arial" w:cs="Arial"/>
          <w:color w:val="000000" w:themeColor="text1"/>
          <w:sz w:val="24"/>
          <w:szCs w:val="24"/>
        </w:rPr>
      </w:pPr>
      <w:r w:rsidRPr="004C5F8C">
        <w:rPr>
          <w:rFonts w:ascii="Arial" w:hAnsi="Arial" w:cs="Arial"/>
          <w:b/>
          <w:bCs/>
          <w:color w:val="000000" w:themeColor="text1"/>
          <w:sz w:val="24"/>
          <w:szCs w:val="24"/>
        </w:rPr>
        <w:t xml:space="preserve"> </w:t>
      </w:r>
      <w:bookmarkStart w:id="43" w:name="_Toc55811706"/>
      <w:bookmarkStart w:id="44" w:name="_Toc56373570"/>
      <w:r w:rsidR="006F3A66" w:rsidRPr="00E27C11">
        <w:rPr>
          <w:rFonts w:ascii="Arial" w:hAnsi="Arial" w:cs="Arial"/>
          <w:color w:val="000000" w:themeColor="text1"/>
          <w:sz w:val="24"/>
          <w:szCs w:val="24"/>
        </w:rPr>
        <w:t xml:space="preserve">3.5 </w:t>
      </w:r>
      <w:r w:rsidR="00167C77" w:rsidRPr="00E27C11">
        <w:rPr>
          <w:rFonts w:ascii="Arial" w:hAnsi="Arial" w:cs="Arial"/>
          <w:color w:val="000000" w:themeColor="text1"/>
          <w:sz w:val="24"/>
          <w:szCs w:val="24"/>
        </w:rPr>
        <w:t>Procedure</w:t>
      </w:r>
      <w:r w:rsidR="002C1EDC" w:rsidRPr="00E27C11">
        <w:rPr>
          <w:rFonts w:ascii="Arial" w:hAnsi="Arial" w:cs="Arial"/>
          <w:color w:val="000000" w:themeColor="text1"/>
          <w:sz w:val="24"/>
          <w:szCs w:val="24"/>
        </w:rPr>
        <w:t xml:space="preserve"> - Questionnaires Personal Administration</w:t>
      </w:r>
      <w:bookmarkEnd w:id="43"/>
      <w:bookmarkEnd w:id="44"/>
    </w:p>
    <w:p w14:paraId="764CA98F" w14:textId="77777777" w:rsidR="004C5F8C" w:rsidRPr="004C5F8C" w:rsidRDefault="004C5F8C" w:rsidP="004C5F8C"/>
    <w:p w14:paraId="6C272DCB" w14:textId="77777777" w:rsidR="001126CA" w:rsidRPr="006B7405" w:rsidRDefault="008E49C9" w:rsidP="008E49C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There were points of value that were taken into consideration for the questionnaire. </w:t>
      </w:r>
      <w:r w:rsidR="001126CA" w:rsidRPr="006B7405">
        <w:rPr>
          <w:rFonts w:ascii="Arial" w:eastAsiaTheme="minorEastAsia" w:hAnsi="Arial" w:cs="Arial"/>
          <w:bCs/>
          <w:color w:val="000000" w:themeColor="text1"/>
          <w:sz w:val="24"/>
          <w:szCs w:val="24"/>
        </w:rPr>
        <w:t xml:space="preserve">The importance of this research was emphasized and the researcher ensured that questionnaire looks professional. </w:t>
      </w:r>
      <w:r w:rsidRPr="006B7405">
        <w:rPr>
          <w:rFonts w:ascii="Arial" w:eastAsiaTheme="minorEastAsia" w:hAnsi="Arial" w:cs="Arial"/>
          <w:bCs/>
          <w:color w:val="000000" w:themeColor="text1"/>
          <w:sz w:val="24"/>
          <w:szCs w:val="24"/>
        </w:rPr>
        <w:t>The researcher thanked the participants upfront</w:t>
      </w:r>
      <w:r w:rsidR="001126CA" w:rsidRPr="006B7405">
        <w:rPr>
          <w:rFonts w:ascii="Arial" w:eastAsiaTheme="minorEastAsia" w:hAnsi="Arial" w:cs="Arial"/>
          <w:bCs/>
          <w:color w:val="000000" w:themeColor="text1"/>
          <w:sz w:val="24"/>
          <w:szCs w:val="24"/>
        </w:rPr>
        <w:t xml:space="preserve">, </w:t>
      </w:r>
      <w:r w:rsidRPr="006B7405">
        <w:rPr>
          <w:rFonts w:ascii="Arial" w:eastAsiaTheme="minorEastAsia" w:hAnsi="Arial" w:cs="Arial"/>
          <w:bCs/>
          <w:color w:val="000000" w:themeColor="text1"/>
          <w:sz w:val="24"/>
          <w:szCs w:val="24"/>
        </w:rPr>
        <w:t>kept the questionnaire short</w:t>
      </w:r>
      <w:r w:rsidR="001126CA" w:rsidRPr="006B7405">
        <w:rPr>
          <w:rFonts w:ascii="Arial" w:eastAsiaTheme="minorEastAsia" w:hAnsi="Arial" w:cs="Arial"/>
          <w:bCs/>
          <w:color w:val="000000" w:themeColor="text1"/>
          <w:sz w:val="24"/>
          <w:szCs w:val="24"/>
        </w:rPr>
        <w:t xml:space="preserve"> and the questionnaires were presented in an appealing way which are important considerations (</w:t>
      </w:r>
      <w:proofErr w:type="spellStart"/>
      <w:r w:rsidR="001126CA" w:rsidRPr="006B7405">
        <w:rPr>
          <w:rFonts w:ascii="Arial" w:eastAsiaTheme="minorEastAsia" w:hAnsi="Arial" w:cs="Arial"/>
          <w:bCs/>
          <w:color w:val="000000" w:themeColor="text1"/>
          <w:sz w:val="24"/>
          <w:szCs w:val="24"/>
        </w:rPr>
        <w:t>Byrman</w:t>
      </w:r>
      <w:proofErr w:type="spellEnd"/>
      <w:r w:rsidR="001126CA" w:rsidRPr="006B7405">
        <w:rPr>
          <w:rFonts w:ascii="Arial" w:eastAsiaTheme="minorEastAsia" w:hAnsi="Arial" w:cs="Arial"/>
          <w:bCs/>
          <w:color w:val="000000" w:themeColor="text1"/>
          <w:sz w:val="24"/>
          <w:szCs w:val="24"/>
        </w:rPr>
        <w:t>, 2012:236)</w:t>
      </w:r>
      <w:r w:rsidRPr="006B7405">
        <w:rPr>
          <w:rFonts w:ascii="Arial" w:eastAsiaTheme="minorEastAsia" w:hAnsi="Arial" w:cs="Arial"/>
          <w:bCs/>
          <w:color w:val="000000" w:themeColor="text1"/>
          <w:sz w:val="24"/>
          <w:szCs w:val="24"/>
        </w:rPr>
        <w:t xml:space="preserve">. </w:t>
      </w:r>
    </w:p>
    <w:p w14:paraId="4628A655" w14:textId="7117E511" w:rsidR="008E49C9" w:rsidRPr="006B7405" w:rsidRDefault="008E49C9" w:rsidP="008E49C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No unreasonable demands were made and a variety of types of questions was used in the questionnaire.</w:t>
      </w:r>
      <w:r w:rsidRPr="006B7405">
        <w:rPr>
          <w:color w:val="000000" w:themeColor="text1"/>
        </w:rPr>
        <w:t xml:space="preserve"> </w:t>
      </w:r>
      <w:r w:rsidR="002643F9" w:rsidRPr="006B7405">
        <w:rPr>
          <w:rFonts w:ascii="Arial" w:eastAsiaTheme="minorEastAsia" w:hAnsi="Arial" w:cs="Arial"/>
          <w:bCs/>
          <w:color w:val="000000" w:themeColor="text1"/>
          <w:sz w:val="24"/>
          <w:szCs w:val="24"/>
        </w:rPr>
        <w:t>The questions were designed to be easy to follow and easy to answer which is an important aspect of the questionnaire (</w:t>
      </w:r>
      <w:proofErr w:type="spellStart"/>
      <w:r w:rsidR="002643F9" w:rsidRPr="006B7405">
        <w:rPr>
          <w:rFonts w:ascii="Arial" w:eastAsiaTheme="minorEastAsia" w:hAnsi="Arial" w:cs="Arial"/>
          <w:bCs/>
          <w:color w:val="000000" w:themeColor="text1"/>
          <w:sz w:val="24"/>
          <w:szCs w:val="24"/>
        </w:rPr>
        <w:t>Byrman</w:t>
      </w:r>
      <w:proofErr w:type="spellEnd"/>
      <w:r w:rsidR="002643F9" w:rsidRPr="006B7405">
        <w:rPr>
          <w:rFonts w:ascii="Arial" w:eastAsiaTheme="minorEastAsia" w:hAnsi="Arial" w:cs="Arial"/>
          <w:bCs/>
          <w:color w:val="000000" w:themeColor="text1"/>
          <w:sz w:val="24"/>
          <w:szCs w:val="24"/>
        </w:rPr>
        <w:t xml:space="preserve">, 2012:233). </w:t>
      </w:r>
      <w:r w:rsidRPr="006B7405">
        <w:rPr>
          <w:rFonts w:ascii="Arial" w:eastAsiaTheme="minorEastAsia" w:hAnsi="Arial" w:cs="Arial"/>
          <w:bCs/>
          <w:color w:val="000000" w:themeColor="text1"/>
          <w:sz w:val="24"/>
          <w:szCs w:val="24"/>
        </w:rPr>
        <w:t xml:space="preserve"> The language used was more informal as the target audience are Millennials who are aged between 23 </w:t>
      </w:r>
      <w:r w:rsidR="001126CA" w:rsidRPr="006B7405">
        <w:rPr>
          <w:rFonts w:ascii="Arial" w:eastAsiaTheme="minorEastAsia" w:hAnsi="Arial" w:cs="Arial"/>
          <w:bCs/>
          <w:color w:val="000000" w:themeColor="text1"/>
          <w:sz w:val="24"/>
          <w:szCs w:val="24"/>
        </w:rPr>
        <w:t>–</w:t>
      </w:r>
      <w:r w:rsidRPr="006B7405">
        <w:rPr>
          <w:rFonts w:ascii="Arial" w:eastAsiaTheme="minorEastAsia" w:hAnsi="Arial" w:cs="Arial"/>
          <w:bCs/>
          <w:color w:val="000000" w:themeColor="text1"/>
          <w:sz w:val="24"/>
          <w:szCs w:val="24"/>
        </w:rPr>
        <w:t xml:space="preserve"> 38</w:t>
      </w:r>
      <w:r w:rsidR="001126CA" w:rsidRPr="006B7405">
        <w:rPr>
          <w:rFonts w:ascii="Arial" w:eastAsiaTheme="minorEastAsia" w:hAnsi="Arial" w:cs="Arial"/>
          <w:bCs/>
          <w:color w:val="000000" w:themeColor="text1"/>
          <w:sz w:val="24"/>
          <w:szCs w:val="24"/>
        </w:rPr>
        <w:t xml:space="preserve"> as used by</w:t>
      </w:r>
      <w:r w:rsidR="002C3375" w:rsidRPr="006B7405">
        <w:rPr>
          <w:color w:val="000000" w:themeColor="text1"/>
        </w:rPr>
        <w:t xml:space="preserve"> </w:t>
      </w:r>
      <w:r w:rsidR="002C3375" w:rsidRPr="006B7405">
        <w:rPr>
          <w:rFonts w:ascii="Arial" w:eastAsiaTheme="minorEastAsia" w:hAnsi="Arial" w:cs="Arial"/>
          <w:bCs/>
          <w:color w:val="000000" w:themeColor="text1"/>
          <w:sz w:val="24"/>
          <w:szCs w:val="24"/>
        </w:rPr>
        <w:t>Pew Research Centre 2018 (cited by Dimock, 2019) and the language need</w:t>
      </w:r>
      <w:r w:rsidR="001162C9" w:rsidRPr="006B7405">
        <w:rPr>
          <w:rFonts w:ascii="Arial" w:eastAsiaTheme="minorEastAsia" w:hAnsi="Arial" w:cs="Arial"/>
          <w:bCs/>
          <w:color w:val="000000" w:themeColor="text1"/>
          <w:sz w:val="24"/>
          <w:szCs w:val="24"/>
        </w:rPr>
        <w:t>ed</w:t>
      </w:r>
      <w:r w:rsidR="002C3375" w:rsidRPr="006B7405">
        <w:rPr>
          <w:rFonts w:ascii="Arial" w:eastAsiaTheme="minorEastAsia" w:hAnsi="Arial" w:cs="Arial"/>
          <w:bCs/>
          <w:color w:val="000000" w:themeColor="text1"/>
          <w:sz w:val="24"/>
          <w:szCs w:val="24"/>
        </w:rPr>
        <w:t xml:space="preserve"> to be </w:t>
      </w:r>
      <w:r w:rsidR="001162C9" w:rsidRPr="006B7405">
        <w:rPr>
          <w:rFonts w:ascii="Arial" w:eastAsiaTheme="minorEastAsia" w:hAnsi="Arial" w:cs="Arial"/>
          <w:bCs/>
          <w:color w:val="000000" w:themeColor="text1"/>
          <w:sz w:val="24"/>
          <w:szCs w:val="24"/>
        </w:rPr>
        <w:t>free from technical jargon to avoid any difficult</w:t>
      </w:r>
      <w:r w:rsidR="002643F9" w:rsidRPr="006B7405">
        <w:rPr>
          <w:rFonts w:ascii="Arial" w:eastAsiaTheme="minorEastAsia" w:hAnsi="Arial" w:cs="Arial"/>
          <w:bCs/>
          <w:color w:val="000000" w:themeColor="text1"/>
          <w:sz w:val="24"/>
          <w:szCs w:val="24"/>
        </w:rPr>
        <w:t>y</w:t>
      </w:r>
      <w:r w:rsidR="001162C9" w:rsidRPr="006B7405">
        <w:rPr>
          <w:rFonts w:ascii="Arial" w:eastAsiaTheme="minorEastAsia" w:hAnsi="Arial" w:cs="Arial"/>
          <w:bCs/>
          <w:color w:val="000000" w:themeColor="text1"/>
          <w:sz w:val="24"/>
          <w:szCs w:val="24"/>
        </w:rPr>
        <w:t xml:space="preserve"> of interpretation</w:t>
      </w:r>
      <w:r w:rsidR="002C3375" w:rsidRPr="006B7405">
        <w:rPr>
          <w:rFonts w:ascii="Arial" w:eastAsiaTheme="minorEastAsia" w:hAnsi="Arial" w:cs="Arial"/>
          <w:bCs/>
          <w:color w:val="000000" w:themeColor="text1"/>
          <w:sz w:val="24"/>
          <w:szCs w:val="24"/>
        </w:rPr>
        <w:t xml:space="preserve"> (</w:t>
      </w:r>
      <w:proofErr w:type="spellStart"/>
      <w:r w:rsidR="002C3375" w:rsidRPr="006B7405">
        <w:rPr>
          <w:rFonts w:ascii="Arial" w:eastAsiaTheme="minorEastAsia" w:hAnsi="Arial" w:cs="Arial"/>
          <w:bCs/>
          <w:color w:val="000000" w:themeColor="text1"/>
          <w:sz w:val="24"/>
          <w:szCs w:val="24"/>
        </w:rPr>
        <w:t>Byrman</w:t>
      </w:r>
      <w:proofErr w:type="spellEnd"/>
      <w:r w:rsidR="002C3375" w:rsidRPr="006B7405">
        <w:rPr>
          <w:rFonts w:ascii="Arial" w:eastAsiaTheme="minorEastAsia" w:hAnsi="Arial" w:cs="Arial"/>
          <w:bCs/>
          <w:color w:val="000000" w:themeColor="text1"/>
          <w:sz w:val="24"/>
          <w:szCs w:val="24"/>
        </w:rPr>
        <w:t>, 2012:258).</w:t>
      </w:r>
    </w:p>
    <w:p w14:paraId="306974B5" w14:textId="3A725120" w:rsidR="00167C77" w:rsidRPr="006B7405" w:rsidRDefault="00167C77" w:rsidP="00167C77">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Various survey design tools that are web-based and computer assisted were considered. A </w:t>
      </w:r>
      <w:r w:rsidR="00312EF5" w:rsidRPr="006B7405">
        <w:rPr>
          <w:rFonts w:ascii="Arial" w:eastAsiaTheme="minorEastAsia" w:hAnsi="Arial" w:cs="Arial"/>
          <w:bCs/>
          <w:color w:val="000000" w:themeColor="text1"/>
          <w:sz w:val="24"/>
          <w:szCs w:val="24"/>
        </w:rPr>
        <w:t xml:space="preserve">self-completion </w:t>
      </w:r>
      <w:r w:rsidRPr="006B7405">
        <w:rPr>
          <w:rFonts w:ascii="Arial" w:eastAsiaTheme="minorEastAsia" w:hAnsi="Arial" w:cs="Arial"/>
          <w:bCs/>
          <w:color w:val="000000" w:themeColor="text1"/>
          <w:sz w:val="24"/>
          <w:szCs w:val="24"/>
        </w:rPr>
        <w:t>questionnaire consisting of 3</w:t>
      </w:r>
      <w:r w:rsidR="004B3ED2" w:rsidRPr="006B7405">
        <w:rPr>
          <w:rFonts w:ascii="Arial" w:eastAsiaTheme="minorEastAsia" w:hAnsi="Arial" w:cs="Arial"/>
          <w:bCs/>
          <w:color w:val="000000" w:themeColor="text1"/>
          <w:sz w:val="24"/>
          <w:szCs w:val="24"/>
        </w:rPr>
        <w:t>3</w:t>
      </w:r>
      <w:r w:rsidRPr="006B7405">
        <w:rPr>
          <w:rFonts w:ascii="Arial" w:eastAsiaTheme="minorEastAsia" w:hAnsi="Arial" w:cs="Arial"/>
          <w:bCs/>
          <w:color w:val="000000" w:themeColor="text1"/>
          <w:sz w:val="24"/>
          <w:szCs w:val="24"/>
        </w:rPr>
        <w:t xml:space="preserve"> questions both general </w:t>
      </w:r>
      <w:r w:rsidRPr="006B7405">
        <w:rPr>
          <w:rFonts w:ascii="Arial" w:eastAsiaTheme="minorEastAsia" w:hAnsi="Arial" w:cs="Arial"/>
          <w:bCs/>
          <w:color w:val="000000" w:themeColor="text1"/>
          <w:sz w:val="24"/>
          <w:szCs w:val="24"/>
        </w:rPr>
        <w:lastRenderedPageBreak/>
        <w:t>and personal in nature was developed using Google Forms</w:t>
      </w:r>
      <w:r w:rsidR="00312EF5" w:rsidRPr="006B7405">
        <w:rPr>
          <w:rFonts w:ascii="Arial" w:eastAsiaTheme="minorEastAsia" w:hAnsi="Arial" w:cs="Arial"/>
          <w:bCs/>
          <w:color w:val="000000" w:themeColor="text1"/>
          <w:sz w:val="24"/>
          <w:szCs w:val="24"/>
        </w:rPr>
        <w:t xml:space="preserve"> and distributed via email with an imbedded link</w:t>
      </w:r>
      <w:r w:rsidRPr="006B7405">
        <w:rPr>
          <w:rFonts w:ascii="Arial" w:eastAsiaTheme="minorEastAsia" w:hAnsi="Arial" w:cs="Arial"/>
          <w:bCs/>
          <w:color w:val="000000" w:themeColor="text1"/>
          <w:sz w:val="24"/>
          <w:szCs w:val="24"/>
        </w:rPr>
        <w:t xml:space="preserve">. Three organizations known as PKF International, Evagor and </w:t>
      </w:r>
      <w:proofErr w:type="spellStart"/>
      <w:r w:rsidRPr="006B7405">
        <w:rPr>
          <w:rFonts w:ascii="Arial" w:eastAsiaTheme="minorEastAsia" w:hAnsi="Arial" w:cs="Arial"/>
          <w:bCs/>
          <w:color w:val="000000" w:themeColor="text1"/>
          <w:sz w:val="24"/>
          <w:szCs w:val="24"/>
        </w:rPr>
        <w:t>Millionsure</w:t>
      </w:r>
      <w:proofErr w:type="spellEnd"/>
      <w:r w:rsidRPr="006B7405">
        <w:rPr>
          <w:rFonts w:ascii="Arial" w:eastAsiaTheme="minorEastAsia" w:hAnsi="Arial" w:cs="Arial"/>
          <w:bCs/>
          <w:color w:val="000000" w:themeColor="text1"/>
          <w:sz w:val="24"/>
          <w:szCs w:val="24"/>
        </w:rPr>
        <w:t xml:space="preserve">, were contacted explaining the need for the data and how it will be requested. The researcher was referred to the Marketing Manager for PKF International and in order to discuss the survey in more detail. </w:t>
      </w:r>
    </w:p>
    <w:p w14:paraId="56D1242D" w14:textId="77777777" w:rsidR="00167C77" w:rsidRPr="006B7405" w:rsidRDefault="00167C77" w:rsidP="00167C77">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 xml:space="preserve">The researcher was also referred to the Managing Partners of Evagor and </w:t>
      </w:r>
      <w:proofErr w:type="spellStart"/>
      <w:r w:rsidRPr="006B7405">
        <w:rPr>
          <w:rFonts w:ascii="Arial" w:eastAsiaTheme="minorEastAsia" w:hAnsi="Arial" w:cs="Arial"/>
          <w:bCs/>
          <w:color w:val="000000" w:themeColor="text1"/>
          <w:sz w:val="24"/>
          <w:szCs w:val="24"/>
        </w:rPr>
        <w:t>Millionsure</w:t>
      </w:r>
      <w:proofErr w:type="spellEnd"/>
      <w:r w:rsidRPr="006B7405">
        <w:rPr>
          <w:rFonts w:ascii="Arial" w:eastAsiaTheme="minorEastAsia" w:hAnsi="Arial" w:cs="Arial"/>
          <w:bCs/>
          <w:color w:val="000000" w:themeColor="text1"/>
          <w:sz w:val="24"/>
          <w:szCs w:val="24"/>
        </w:rPr>
        <w:t xml:space="preserve"> to discuss the survey in more detail. The Marketing Manager of PKF International and the Managing Partners of Evagor and </w:t>
      </w:r>
      <w:proofErr w:type="spellStart"/>
      <w:r w:rsidRPr="006B7405">
        <w:rPr>
          <w:rFonts w:ascii="Arial" w:eastAsiaTheme="minorEastAsia" w:hAnsi="Arial" w:cs="Arial"/>
          <w:bCs/>
          <w:color w:val="000000" w:themeColor="text1"/>
          <w:sz w:val="24"/>
          <w:szCs w:val="24"/>
        </w:rPr>
        <w:t>Millionsure</w:t>
      </w:r>
      <w:proofErr w:type="spellEnd"/>
      <w:r w:rsidRPr="006B7405">
        <w:rPr>
          <w:rFonts w:ascii="Arial" w:eastAsiaTheme="minorEastAsia" w:hAnsi="Arial" w:cs="Arial"/>
          <w:bCs/>
          <w:color w:val="000000" w:themeColor="text1"/>
          <w:sz w:val="24"/>
          <w:szCs w:val="24"/>
        </w:rPr>
        <w:t xml:space="preserve"> agreed to the questionnaire. The Personal Assistant to the Partners was asked to distribute the link to the employees as it was decided that the participants may respond quicker when the PA to the Managing Partner requests it. </w:t>
      </w:r>
    </w:p>
    <w:p w14:paraId="6D20F250" w14:textId="3065C4FD" w:rsidR="00167C77" w:rsidRPr="006B7405" w:rsidRDefault="00167C77" w:rsidP="00167C77">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Whereas for PKF International, the Marketing Manager distributed the survey link to the participants. The link for this questionnaire was sent to the PA to the Managing Partners of the businesses who then distributed it to the employees. Employees were asked to complete a questionnaire. The completed questionnaires were returned via Google Forms and imported to an Excel spreadsheet to be analysed for this research.</w:t>
      </w:r>
    </w:p>
    <w:p w14:paraId="53E31FA4" w14:textId="79B0651C" w:rsidR="009537DF" w:rsidRPr="006B7405" w:rsidRDefault="00167C77" w:rsidP="008E49C9">
      <w:pPr>
        <w:spacing w:line="360" w:lineRule="auto"/>
        <w:jc w:val="both"/>
        <w:rPr>
          <w:rFonts w:ascii="Arial" w:eastAsiaTheme="minorEastAsia" w:hAnsi="Arial" w:cs="Arial"/>
          <w:bCs/>
          <w:color w:val="000000" w:themeColor="text1"/>
          <w:sz w:val="24"/>
          <w:szCs w:val="24"/>
        </w:rPr>
      </w:pPr>
      <w:r w:rsidRPr="006B7405">
        <w:rPr>
          <w:rFonts w:ascii="Arial" w:eastAsiaTheme="minorEastAsia" w:hAnsi="Arial" w:cs="Arial"/>
          <w:bCs/>
          <w:color w:val="000000" w:themeColor="text1"/>
          <w:sz w:val="24"/>
          <w:szCs w:val="24"/>
        </w:rPr>
        <w:t>Google Forms allows for different ways of asking questions and allows for more than one section of questions. The number of questions is limitless. The participants were not asked to fill in any names or last names or required to register their email addresses even though Google Forms does give you the option.</w:t>
      </w:r>
    </w:p>
    <w:p w14:paraId="4CCE7913" w14:textId="7611B6FA" w:rsidR="00FA3D78" w:rsidRPr="00E27C11" w:rsidRDefault="00EC1FB9" w:rsidP="006F3A66">
      <w:pPr>
        <w:pStyle w:val="Heading1"/>
        <w:rPr>
          <w:rFonts w:ascii="Arial" w:hAnsi="Arial" w:cs="Arial"/>
          <w:color w:val="000000" w:themeColor="text1"/>
          <w:sz w:val="24"/>
          <w:szCs w:val="24"/>
        </w:rPr>
      </w:pPr>
      <w:r w:rsidRPr="006B7405">
        <w:rPr>
          <w:rFonts w:ascii="Arial" w:hAnsi="Arial" w:cs="Arial"/>
          <w:color w:val="000000" w:themeColor="text1"/>
          <w:sz w:val="24"/>
          <w:szCs w:val="24"/>
        </w:rPr>
        <w:t xml:space="preserve"> </w:t>
      </w:r>
      <w:bookmarkStart w:id="45" w:name="_Toc55811707"/>
      <w:bookmarkStart w:id="46" w:name="_Toc56373571"/>
      <w:r w:rsidR="006F3A66" w:rsidRPr="00E27C11">
        <w:rPr>
          <w:rFonts w:ascii="Arial" w:hAnsi="Arial" w:cs="Arial"/>
          <w:color w:val="000000" w:themeColor="text1"/>
          <w:sz w:val="24"/>
          <w:szCs w:val="24"/>
        </w:rPr>
        <w:t xml:space="preserve">3.6 </w:t>
      </w:r>
      <w:r w:rsidR="00F17D0C" w:rsidRPr="00E27C11">
        <w:rPr>
          <w:rFonts w:ascii="Arial" w:hAnsi="Arial" w:cs="Arial"/>
          <w:color w:val="000000" w:themeColor="text1"/>
          <w:sz w:val="24"/>
          <w:szCs w:val="24"/>
        </w:rPr>
        <w:t>Data Quality Check</w:t>
      </w:r>
      <w:bookmarkEnd w:id="45"/>
      <w:bookmarkEnd w:id="46"/>
      <w:r w:rsidR="001B7B97" w:rsidRPr="00E27C11">
        <w:rPr>
          <w:rFonts w:ascii="Arial" w:hAnsi="Arial" w:cs="Arial"/>
          <w:color w:val="000000" w:themeColor="text1"/>
          <w:sz w:val="24"/>
          <w:szCs w:val="24"/>
        </w:rPr>
        <w:t xml:space="preserve"> </w:t>
      </w:r>
    </w:p>
    <w:p w14:paraId="20A5818B" w14:textId="77777777" w:rsidR="004C5F8C" w:rsidRPr="004C5F8C" w:rsidRDefault="004C5F8C" w:rsidP="004C5F8C"/>
    <w:p w14:paraId="616FF757" w14:textId="01E3E325" w:rsidR="00EC1FB9" w:rsidRPr="006B7405" w:rsidRDefault="00833E38" w:rsidP="00885FFB">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Data that satisfies its intended use is known as high quality data (Shen, 2019). There are certain criteria that needs to be checked in order to obtain high quality data and the data used in this research needs to be checked against accuracy; relevancy; completeness; timeliness; consistency. These are the most important factors according to Shen (2019)</w:t>
      </w:r>
      <w:r w:rsidR="000467DD" w:rsidRPr="006B7405">
        <w:rPr>
          <w:rFonts w:ascii="Arial" w:hAnsi="Arial" w:cs="Arial"/>
          <w:color w:val="000000" w:themeColor="text1"/>
          <w:sz w:val="24"/>
          <w:szCs w:val="24"/>
        </w:rPr>
        <w:t xml:space="preserve"> and as such the questions from the questionnaire were judged against these to ensure high quality data.</w:t>
      </w:r>
    </w:p>
    <w:p w14:paraId="4D448022" w14:textId="77777777" w:rsidR="00B77DEB" w:rsidRPr="006B7405" w:rsidRDefault="00EC1FB9" w:rsidP="00885FFB">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According to the aforementioned criteria,</w:t>
      </w:r>
      <w:r w:rsidR="00833E38" w:rsidRPr="006B7405">
        <w:rPr>
          <w:rFonts w:ascii="Arial" w:hAnsi="Arial" w:cs="Arial"/>
          <w:color w:val="000000" w:themeColor="text1"/>
          <w:sz w:val="24"/>
          <w:szCs w:val="24"/>
        </w:rPr>
        <w:t xml:space="preserve"> data needs to be checked to ascertain if the data is described correctly; the data should meet the requirements set out</w:t>
      </w:r>
      <w:r w:rsidRPr="006B7405">
        <w:rPr>
          <w:rFonts w:ascii="Arial" w:hAnsi="Arial" w:cs="Arial"/>
          <w:color w:val="000000" w:themeColor="text1"/>
          <w:sz w:val="24"/>
          <w:szCs w:val="24"/>
        </w:rPr>
        <w:t xml:space="preserve"> for its intended use</w:t>
      </w:r>
      <w:r w:rsidR="00833E38" w:rsidRPr="006B7405">
        <w:rPr>
          <w:rFonts w:ascii="Arial" w:hAnsi="Arial" w:cs="Arial"/>
          <w:color w:val="000000" w:themeColor="text1"/>
          <w:sz w:val="24"/>
          <w:szCs w:val="24"/>
        </w:rPr>
        <w:t xml:space="preserve">; the data should not have missing values; the data should be up to date; the data should have the data format as expected. </w:t>
      </w:r>
      <w:r w:rsidRPr="006B7405">
        <w:rPr>
          <w:rFonts w:ascii="Arial" w:hAnsi="Arial" w:cs="Arial"/>
          <w:color w:val="000000" w:themeColor="text1"/>
          <w:sz w:val="24"/>
          <w:szCs w:val="24"/>
        </w:rPr>
        <w:t xml:space="preserve">These criteria were taken into </w:t>
      </w:r>
      <w:r w:rsidRPr="006B7405">
        <w:rPr>
          <w:rFonts w:ascii="Arial" w:hAnsi="Arial" w:cs="Arial"/>
          <w:color w:val="000000" w:themeColor="text1"/>
          <w:sz w:val="24"/>
          <w:szCs w:val="24"/>
        </w:rPr>
        <w:lastRenderedPageBreak/>
        <w:t>consideration with regards to this research</w:t>
      </w:r>
      <w:r w:rsidR="00FA3D78" w:rsidRPr="006B7405">
        <w:rPr>
          <w:rFonts w:ascii="Arial" w:hAnsi="Arial" w:cs="Arial"/>
          <w:color w:val="000000" w:themeColor="text1"/>
          <w:sz w:val="24"/>
          <w:szCs w:val="24"/>
        </w:rPr>
        <w:t xml:space="preserve"> and the collected data from the questionnaires</w:t>
      </w:r>
      <w:r w:rsidRPr="006B7405">
        <w:rPr>
          <w:rFonts w:ascii="Arial" w:hAnsi="Arial" w:cs="Arial"/>
          <w:color w:val="000000" w:themeColor="text1"/>
          <w:sz w:val="24"/>
          <w:szCs w:val="24"/>
        </w:rPr>
        <w:t xml:space="preserve">. </w:t>
      </w:r>
    </w:p>
    <w:p w14:paraId="3F5B8300" w14:textId="133871EF" w:rsidR="00EC1FB9" w:rsidRPr="006B7405" w:rsidRDefault="00DF4883" w:rsidP="00885FFB">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The questionnaire consists</w:t>
      </w:r>
      <w:r w:rsidR="00D549D8" w:rsidRPr="006B7405">
        <w:rPr>
          <w:rFonts w:ascii="Arial" w:hAnsi="Arial" w:cs="Arial"/>
          <w:color w:val="000000" w:themeColor="text1"/>
          <w:sz w:val="24"/>
          <w:szCs w:val="24"/>
        </w:rPr>
        <w:t xml:space="preserve"> of</w:t>
      </w:r>
      <w:r w:rsidRPr="006B7405">
        <w:rPr>
          <w:rFonts w:ascii="Arial" w:hAnsi="Arial" w:cs="Arial"/>
          <w:color w:val="000000" w:themeColor="text1"/>
          <w:sz w:val="24"/>
          <w:szCs w:val="24"/>
        </w:rPr>
        <w:t xml:space="preserve"> accurate data as the correct group was part of the survey and various types of questions were asked to gather the data. The data is relevant as it contains answers to questions pertaining to this research and its objectives. The data used from the 3</w:t>
      </w:r>
      <w:r w:rsidR="002634EA" w:rsidRPr="006B7405">
        <w:rPr>
          <w:rFonts w:ascii="Arial" w:hAnsi="Arial" w:cs="Arial"/>
          <w:color w:val="000000" w:themeColor="text1"/>
          <w:sz w:val="24"/>
          <w:szCs w:val="24"/>
        </w:rPr>
        <w:t>6</w:t>
      </w:r>
      <w:r w:rsidRPr="006B7405">
        <w:rPr>
          <w:rFonts w:ascii="Arial" w:hAnsi="Arial" w:cs="Arial"/>
          <w:color w:val="000000" w:themeColor="text1"/>
          <w:sz w:val="24"/>
          <w:szCs w:val="24"/>
        </w:rPr>
        <w:t xml:space="preserve"> usable questionnaires doesn’t contain missing values so it is complete. The data has been gathered recently and at the time of this research is less than one month old so it is timely and the data is consistent as it has been collected in the intended way and is usable for analysis. </w:t>
      </w:r>
    </w:p>
    <w:p w14:paraId="15C9335A" w14:textId="4BDB6114" w:rsidR="00833E38" w:rsidRPr="006B7405" w:rsidRDefault="00EC1FB9" w:rsidP="00885FFB">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Another addition the already mentioned criteria that has been taken into consideration with regards to the data quality check is structure. Robertson (2018) mentions that with regards to data quality check, structure speaks of how well the data is structured and if it can be consumed easily</w:t>
      </w:r>
      <w:r w:rsidR="000467DD" w:rsidRPr="006B7405">
        <w:rPr>
          <w:rFonts w:ascii="Arial" w:hAnsi="Arial" w:cs="Arial"/>
          <w:color w:val="000000" w:themeColor="text1"/>
          <w:sz w:val="24"/>
          <w:szCs w:val="24"/>
        </w:rPr>
        <w:t xml:space="preserve"> which is reflected in the flow of the </w:t>
      </w:r>
      <w:r w:rsidR="00197AF5" w:rsidRPr="006B7405">
        <w:rPr>
          <w:rFonts w:ascii="Arial" w:hAnsi="Arial" w:cs="Arial"/>
          <w:color w:val="000000" w:themeColor="text1"/>
          <w:sz w:val="24"/>
          <w:szCs w:val="24"/>
        </w:rPr>
        <w:t>data collected and the language used by the researcher in the design of the research instrument</w:t>
      </w:r>
      <w:r w:rsidR="000A3C4B" w:rsidRPr="006B7405">
        <w:rPr>
          <w:rFonts w:ascii="Arial" w:hAnsi="Arial" w:cs="Arial"/>
          <w:color w:val="000000" w:themeColor="text1"/>
          <w:sz w:val="24"/>
          <w:szCs w:val="24"/>
        </w:rPr>
        <w:t xml:space="preserve"> which is the questionnaire</w:t>
      </w:r>
      <w:r w:rsidR="00197AF5" w:rsidRPr="006B7405">
        <w:rPr>
          <w:rFonts w:ascii="Arial" w:hAnsi="Arial" w:cs="Arial"/>
          <w:color w:val="000000" w:themeColor="text1"/>
          <w:sz w:val="24"/>
          <w:szCs w:val="24"/>
        </w:rPr>
        <w:t>.</w:t>
      </w:r>
    </w:p>
    <w:p w14:paraId="48ED8E4A" w14:textId="08677A8E" w:rsidR="008B003A" w:rsidRPr="00E27C11" w:rsidRDefault="006F3A66" w:rsidP="006F3A66">
      <w:pPr>
        <w:pStyle w:val="Heading1"/>
        <w:rPr>
          <w:rFonts w:ascii="Arial" w:hAnsi="Arial" w:cs="Arial"/>
          <w:color w:val="000000" w:themeColor="text1"/>
          <w:sz w:val="24"/>
          <w:szCs w:val="24"/>
        </w:rPr>
      </w:pPr>
      <w:bookmarkStart w:id="47" w:name="_Toc55811708"/>
      <w:bookmarkStart w:id="48" w:name="_Toc56373572"/>
      <w:r w:rsidRPr="00E27C11">
        <w:rPr>
          <w:rFonts w:ascii="Arial" w:hAnsi="Arial" w:cs="Arial"/>
          <w:color w:val="000000" w:themeColor="text1"/>
          <w:sz w:val="24"/>
          <w:szCs w:val="24"/>
        </w:rPr>
        <w:t>3.7</w:t>
      </w:r>
      <w:r w:rsidR="00094226" w:rsidRPr="00E27C11">
        <w:rPr>
          <w:rFonts w:ascii="Arial" w:hAnsi="Arial" w:cs="Arial"/>
          <w:color w:val="000000" w:themeColor="text1"/>
          <w:sz w:val="24"/>
          <w:szCs w:val="24"/>
        </w:rPr>
        <w:t xml:space="preserve"> </w:t>
      </w:r>
      <w:r w:rsidR="00F17D0C" w:rsidRPr="00E27C11">
        <w:rPr>
          <w:rFonts w:ascii="Arial" w:hAnsi="Arial" w:cs="Arial"/>
          <w:color w:val="000000" w:themeColor="text1"/>
          <w:sz w:val="24"/>
          <w:szCs w:val="24"/>
        </w:rPr>
        <w:t>Data Analysis</w:t>
      </w:r>
      <w:r w:rsidR="00910136" w:rsidRPr="00E27C11">
        <w:rPr>
          <w:rFonts w:ascii="Arial" w:hAnsi="Arial" w:cs="Arial"/>
          <w:color w:val="000000" w:themeColor="text1"/>
          <w:sz w:val="24"/>
          <w:szCs w:val="24"/>
        </w:rPr>
        <w:t xml:space="preserve"> and Interpretation</w:t>
      </w:r>
      <w:bookmarkEnd w:id="47"/>
      <w:bookmarkEnd w:id="48"/>
    </w:p>
    <w:p w14:paraId="04D550E3" w14:textId="77777777" w:rsidR="004C5F8C" w:rsidRPr="004C5F8C" w:rsidRDefault="004C5F8C" w:rsidP="004C5F8C"/>
    <w:p w14:paraId="74754F66" w14:textId="70F52C6A" w:rsidR="00BB390A" w:rsidRPr="006B7405" w:rsidRDefault="005157BD" w:rsidP="00885FFB">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When data is analysed after its collection, researchers are able to use it as information. The data is reduced to a size that is more manageable. This allows researchers to identify patterns, develop summaries, implement statistical techniques. The findings are interpreted so as to determine if the results are consistent with theories or hypotheses (Cooper, 201</w:t>
      </w:r>
      <w:r w:rsidR="00A143D0" w:rsidRPr="006B7405">
        <w:rPr>
          <w:rFonts w:ascii="Arial" w:hAnsi="Arial" w:cs="Arial"/>
          <w:color w:val="000000" w:themeColor="text1"/>
          <w:sz w:val="24"/>
          <w:szCs w:val="24"/>
        </w:rPr>
        <w:t>4</w:t>
      </w:r>
      <w:r w:rsidRPr="006B7405">
        <w:rPr>
          <w:rFonts w:ascii="Arial" w:hAnsi="Arial" w:cs="Arial"/>
          <w:color w:val="000000" w:themeColor="text1"/>
          <w:sz w:val="24"/>
          <w:szCs w:val="24"/>
        </w:rPr>
        <w:t>:86).</w:t>
      </w:r>
      <w:r w:rsidR="00A143D0" w:rsidRPr="006B7405">
        <w:rPr>
          <w:rFonts w:ascii="Arial" w:hAnsi="Arial" w:cs="Arial"/>
          <w:color w:val="000000" w:themeColor="text1"/>
          <w:sz w:val="24"/>
          <w:szCs w:val="24"/>
        </w:rPr>
        <w:t xml:space="preserve"> </w:t>
      </w:r>
      <w:r w:rsidRPr="006B7405">
        <w:rPr>
          <w:rFonts w:ascii="Arial" w:hAnsi="Arial" w:cs="Arial"/>
          <w:color w:val="000000" w:themeColor="text1"/>
          <w:sz w:val="24"/>
          <w:szCs w:val="24"/>
        </w:rPr>
        <w:t>Q</w:t>
      </w:r>
      <w:r w:rsidR="00EB2344" w:rsidRPr="006B7405">
        <w:rPr>
          <w:rFonts w:ascii="Arial" w:hAnsi="Arial" w:cs="Arial"/>
          <w:color w:val="000000" w:themeColor="text1"/>
          <w:sz w:val="24"/>
          <w:szCs w:val="24"/>
        </w:rPr>
        <w:t xml:space="preserve">uantitative data was </w:t>
      </w:r>
      <w:r w:rsidR="00946924" w:rsidRPr="006B7405">
        <w:rPr>
          <w:rFonts w:ascii="Arial" w:hAnsi="Arial" w:cs="Arial"/>
          <w:color w:val="000000" w:themeColor="text1"/>
          <w:sz w:val="24"/>
          <w:szCs w:val="24"/>
        </w:rPr>
        <w:t xml:space="preserve">analysed by using SPSS software version 26. Descriptive statistical analysis was used as a preliminary measure to gain a basic understanding of participants in the questionnaire whereby followed with a univariate analysis and a reliability analysis. </w:t>
      </w:r>
    </w:p>
    <w:p w14:paraId="4F0735D1" w14:textId="77777777" w:rsidR="00BB390A" w:rsidRPr="006B7405" w:rsidRDefault="00BB390A" w:rsidP="00BB390A">
      <w:pPr>
        <w:rPr>
          <w:color w:val="000000" w:themeColor="text1"/>
        </w:rPr>
      </w:pPr>
    </w:p>
    <w:p w14:paraId="48C61CEA" w14:textId="068CC9E4" w:rsidR="00910136" w:rsidRPr="00E27C11" w:rsidRDefault="006F3A66" w:rsidP="006F3A66">
      <w:pPr>
        <w:pStyle w:val="Heading1"/>
        <w:rPr>
          <w:rFonts w:ascii="Arial" w:hAnsi="Arial" w:cs="Arial"/>
          <w:color w:val="000000" w:themeColor="text1"/>
          <w:sz w:val="24"/>
          <w:szCs w:val="24"/>
        </w:rPr>
      </w:pPr>
      <w:bookmarkStart w:id="49" w:name="_Toc55811709"/>
      <w:bookmarkStart w:id="50" w:name="_Toc56373573"/>
      <w:r w:rsidRPr="00E27C11">
        <w:rPr>
          <w:rFonts w:ascii="Arial" w:hAnsi="Arial" w:cs="Arial"/>
          <w:color w:val="000000" w:themeColor="text1"/>
          <w:sz w:val="24"/>
          <w:szCs w:val="24"/>
        </w:rPr>
        <w:t xml:space="preserve">3.8 </w:t>
      </w:r>
      <w:r w:rsidR="00F17D0C" w:rsidRPr="00E27C11">
        <w:rPr>
          <w:rFonts w:ascii="Arial" w:hAnsi="Arial" w:cs="Arial"/>
          <w:color w:val="000000" w:themeColor="text1"/>
          <w:sz w:val="24"/>
          <w:szCs w:val="24"/>
        </w:rPr>
        <w:t>Descriptive Analysis</w:t>
      </w:r>
      <w:bookmarkEnd w:id="49"/>
      <w:bookmarkEnd w:id="50"/>
    </w:p>
    <w:p w14:paraId="6229F6DC" w14:textId="77777777" w:rsidR="004C5F8C" w:rsidRPr="004C5F8C" w:rsidRDefault="004C5F8C" w:rsidP="004C5F8C"/>
    <w:p w14:paraId="0F6F80DB" w14:textId="7350200F" w:rsidR="00910136" w:rsidRPr="006B7405" w:rsidRDefault="00910136" w:rsidP="00910136">
      <w:pPr>
        <w:spacing w:line="360" w:lineRule="auto"/>
        <w:jc w:val="both"/>
        <w:rPr>
          <w:rFonts w:ascii="Arial" w:hAnsi="Arial" w:cs="Arial"/>
          <w:b/>
          <w:bCs/>
          <w:color w:val="000000" w:themeColor="text1"/>
          <w:sz w:val="24"/>
          <w:szCs w:val="24"/>
        </w:rPr>
      </w:pPr>
      <w:r w:rsidRPr="006B7405">
        <w:rPr>
          <w:rFonts w:ascii="Arial" w:hAnsi="Arial" w:cs="Arial"/>
          <w:b/>
          <w:bCs/>
          <w:color w:val="000000" w:themeColor="text1"/>
          <w:sz w:val="24"/>
          <w:szCs w:val="24"/>
        </w:rPr>
        <w:t>Table 1-2</w:t>
      </w:r>
      <w:r w:rsidRPr="006B7405">
        <w:rPr>
          <w:rFonts w:ascii="Arial" w:hAnsi="Arial" w:cs="Arial"/>
          <w:color w:val="000000" w:themeColor="text1"/>
          <w:sz w:val="24"/>
          <w:szCs w:val="24"/>
        </w:rPr>
        <w:t xml:space="preserve"> Fixed and non-fixed working hours</w:t>
      </w:r>
    </w:p>
    <w:tbl>
      <w:tblPr>
        <w:tblStyle w:val="TableGrid"/>
        <w:tblW w:w="0" w:type="auto"/>
        <w:tblLook w:val="04A0" w:firstRow="1" w:lastRow="0" w:firstColumn="1" w:lastColumn="0" w:noHBand="0" w:noVBand="1"/>
      </w:tblPr>
      <w:tblGrid>
        <w:gridCol w:w="2380"/>
        <w:gridCol w:w="2380"/>
        <w:gridCol w:w="2380"/>
      </w:tblGrid>
      <w:tr w:rsidR="00910136" w:rsidRPr="006B7405" w14:paraId="7586B44B" w14:textId="77777777" w:rsidTr="00D634CA">
        <w:trPr>
          <w:trHeight w:val="315"/>
        </w:trPr>
        <w:tc>
          <w:tcPr>
            <w:tcW w:w="2380" w:type="dxa"/>
            <w:noWrap/>
            <w:hideMark/>
          </w:tcPr>
          <w:p w14:paraId="43AF0DBA" w14:textId="77777777" w:rsidR="00910136" w:rsidRPr="006B7405" w:rsidRDefault="00910136" w:rsidP="00D634CA">
            <w:pPr>
              <w:spacing w:line="360" w:lineRule="auto"/>
              <w:jc w:val="both"/>
              <w:rPr>
                <w:rFonts w:ascii="Arial" w:hAnsi="Arial" w:cs="Arial"/>
                <w:b/>
                <w:bCs/>
                <w:color w:val="000000" w:themeColor="text1"/>
                <w:sz w:val="24"/>
                <w:szCs w:val="24"/>
              </w:rPr>
            </w:pPr>
            <w:r w:rsidRPr="006B7405">
              <w:rPr>
                <w:rFonts w:ascii="Arial" w:hAnsi="Arial" w:cs="Arial"/>
                <w:b/>
                <w:bCs/>
                <w:color w:val="000000" w:themeColor="text1"/>
                <w:sz w:val="24"/>
                <w:szCs w:val="24"/>
              </w:rPr>
              <w:t>Answer</w:t>
            </w:r>
          </w:p>
        </w:tc>
        <w:tc>
          <w:tcPr>
            <w:tcW w:w="2380" w:type="dxa"/>
            <w:noWrap/>
            <w:hideMark/>
          </w:tcPr>
          <w:p w14:paraId="2DAE6CF1" w14:textId="77777777" w:rsidR="00910136" w:rsidRPr="006B7405" w:rsidRDefault="00910136" w:rsidP="00D634CA">
            <w:pPr>
              <w:spacing w:line="360" w:lineRule="auto"/>
              <w:jc w:val="both"/>
              <w:rPr>
                <w:rFonts w:ascii="Arial" w:hAnsi="Arial" w:cs="Arial"/>
                <w:b/>
                <w:bCs/>
                <w:color w:val="000000" w:themeColor="text1"/>
                <w:sz w:val="24"/>
                <w:szCs w:val="24"/>
              </w:rPr>
            </w:pPr>
            <w:r w:rsidRPr="006B7405">
              <w:rPr>
                <w:rFonts w:ascii="Arial" w:hAnsi="Arial" w:cs="Arial"/>
                <w:b/>
                <w:bCs/>
                <w:color w:val="000000" w:themeColor="text1"/>
                <w:sz w:val="24"/>
                <w:szCs w:val="24"/>
              </w:rPr>
              <w:t xml:space="preserve">Frequency </w:t>
            </w:r>
          </w:p>
        </w:tc>
        <w:tc>
          <w:tcPr>
            <w:tcW w:w="2380" w:type="dxa"/>
            <w:noWrap/>
            <w:hideMark/>
          </w:tcPr>
          <w:p w14:paraId="17962143" w14:textId="77777777" w:rsidR="00910136" w:rsidRPr="006B7405" w:rsidRDefault="00910136" w:rsidP="00D634CA">
            <w:pPr>
              <w:spacing w:line="360" w:lineRule="auto"/>
              <w:jc w:val="both"/>
              <w:rPr>
                <w:rFonts w:ascii="Arial" w:hAnsi="Arial" w:cs="Arial"/>
                <w:b/>
                <w:bCs/>
                <w:color w:val="000000" w:themeColor="text1"/>
                <w:sz w:val="24"/>
                <w:szCs w:val="24"/>
              </w:rPr>
            </w:pPr>
            <w:r w:rsidRPr="006B7405">
              <w:rPr>
                <w:rFonts w:ascii="Arial" w:hAnsi="Arial" w:cs="Arial"/>
                <w:b/>
                <w:bCs/>
                <w:color w:val="000000" w:themeColor="text1"/>
                <w:sz w:val="24"/>
                <w:szCs w:val="24"/>
              </w:rPr>
              <w:t>Percentage</w:t>
            </w:r>
          </w:p>
        </w:tc>
      </w:tr>
      <w:tr w:rsidR="00910136" w:rsidRPr="006B7405" w14:paraId="50BA231D" w14:textId="77777777" w:rsidTr="00D634CA">
        <w:trPr>
          <w:trHeight w:val="315"/>
        </w:trPr>
        <w:tc>
          <w:tcPr>
            <w:tcW w:w="2380" w:type="dxa"/>
            <w:noWrap/>
            <w:hideMark/>
          </w:tcPr>
          <w:p w14:paraId="4BBFA0D9" w14:textId="77777777" w:rsidR="00910136" w:rsidRPr="006B7405" w:rsidRDefault="00910136" w:rsidP="00D634CA">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Yes</w:t>
            </w:r>
          </w:p>
        </w:tc>
        <w:tc>
          <w:tcPr>
            <w:tcW w:w="2380" w:type="dxa"/>
            <w:noWrap/>
            <w:hideMark/>
          </w:tcPr>
          <w:p w14:paraId="118A8B90" w14:textId="77777777" w:rsidR="00910136" w:rsidRPr="006B7405" w:rsidRDefault="00910136" w:rsidP="00D634CA">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30</w:t>
            </w:r>
          </w:p>
        </w:tc>
        <w:tc>
          <w:tcPr>
            <w:tcW w:w="2380" w:type="dxa"/>
            <w:noWrap/>
            <w:hideMark/>
          </w:tcPr>
          <w:p w14:paraId="0B18C7EA" w14:textId="77777777" w:rsidR="00910136" w:rsidRPr="006B7405" w:rsidRDefault="00910136" w:rsidP="00D634CA">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83.33%</w:t>
            </w:r>
          </w:p>
        </w:tc>
      </w:tr>
      <w:tr w:rsidR="00910136" w:rsidRPr="006B7405" w14:paraId="7A9241C1" w14:textId="77777777" w:rsidTr="00D634CA">
        <w:trPr>
          <w:trHeight w:val="315"/>
        </w:trPr>
        <w:tc>
          <w:tcPr>
            <w:tcW w:w="2380" w:type="dxa"/>
            <w:noWrap/>
            <w:hideMark/>
          </w:tcPr>
          <w:p w14:paraId="0FE1F7D7" w14:textId="77777777" w:rsidR="00910136" w:rsidRPr="006B7405" w:rsidRDefault="00910136" w:rsidP="00D634CA">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lastRenderedPageBreak/>
              <w:t>No</w:t>
            </w:r>
          </w:p>
        </w:tc>
        <w:tc>
          <w:tcPr>
            <w:tcW w:w="2380" w:type="dxa"/>
            <w:noWrap/>
            <w:hideMark/>
          </w:tcPr>
          <w:p w14:paraId="6AEDA096" w14:textId="77777777" w:rsidR="00910136" w:rsidRPr="006B7405" w:rsidRDefault="00910136" w:rsidP="00D634CA">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6</w:t>
            </w:r>
          </w:p>
        </w:tc>
        <w:tc>
          <w:tcPr>
            <w:tcW w:w="2380" w:type="dxa"/>
            <w:noWrap/>
            <w:hideMark/>
          </w:tcPr>
          <w:p w14:paraId="39367E26" w14:textId="77777777" w:rsidR="00910136" w:rsidRPr="006B7405" w:rsidRDefault="00910136" w:rsidP="00D634CA">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16.66%</w:t>
            </w:r>
          </w:p>
        </w:tc>
      </w:tr>
    </w:tbl>
    <w:p w14:paraId="57F19407" w14:textId="77777777" w:rsidR="00910136" w:rsidRPr="006B7405" w:rsidRDefault="00910136" w:rsidP="00910136">
      <w:pPr>
        <w:spacing w:line="360" w:lineRule="auto"/>
        <w:jc w:val="both"/>
        <w:rPr>
          <w:rFonts w:ascii="Arial" w:hAnsi="Arial" w:cs="Arial"/>
          <w:color w:val="000000" w:themeColor="text1"/>
          <w:sz w:val="24"/>
          <w:szCs w:val="24"/>
        </w:rPr>
      </w:pPr>
    </w:p>
    <w:p w14:paraId="69C8C7C0" w14:textId="31CF7378" w:rsidR="00910136" w:rsidRPr="006B7405" w:rsidRDefault="00910136" w:rsidP="0091013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In Table 1.2 refers to question 11 and the researcher calculated that the number of participants who stated fixed working hours are 30 which can also be expressed as 83.33% of the total sample size. Thus 16.66% of participants don’t have fixed working hours. </w:t>
      </w:r>
    </w:p>
    <w:p w14:paraId="0D3E9F5B" w14:textId="42660B6E" w:rsidR="00910136" w:rsidRPr="006B7405" w:rsidRDefault="00910136" w:rsidP="00910136">
      <w:pPr>
        <w:spacing w:line="360" w:lineRule="auto"/>
        <w:jc w:val="both"/>
        <w:rPr>
          <w:rFonts w:ascii="Arial" w:hAnsi="Arial" w:cs="Arial"/>
          <w:color w:val="000000" w:themeColor="text1"/>
          <w:sz w:val="24"/>
          <w:szCs w:val="24"/>
        </w:rPr>
      </w:pPr>
      <w:r w:rsidRPr="006B7405">
        <w:rPr>
          <w:rFonts w:ascii="Arial" w:hAnsi="Arial" w:cs="Arial"/>
          <w:b/>
          <w:bCs/>
          <w:color w:val="000000" w:themeColor="text1"/>
          <w:sz w:val="24"/>
          <w:szCs w:val="24"/>
        </w:rPr>
        <w:t>Figure 1-2</w:t>
      </w:r>
      <w:r w:rsidRPr="006B7405">
        <w:rPr>
          <w:rFonts w:ascii="Arial" w:hAnsi="Arial" w:cs="Arial"/>
          <w:color w:val="000000" w:themeColor="text1"/>
          <w:sz w:val="24"/>
          <w:szCs w:val="24"/>
        </w:rPr>
        <w:t xml:space="preserve"> Most important factor influencing reason to stay with current employer</w:t>
      </w:r>
    </w:p>
    <w:p w14:paraId="36741D0F" w14:textId="7E8D83DA" w:rsidR="00910136" w:rsidRPr="006B7405" w:rsidRDefault="00DD3CA9" w:rsidP="00910136">
      <w:pPr>
        <w:spacing w:line="360" w:lineRule="auto"/>
        <w:jc w:val="both"/>
        <w:rPr>
          <w:rFonts w:ascii="Arial" w:hAnsi="Arial" w:cs="Arial"/>
          <w:color w:val="000000" w:themeColor="text1"/>
          <w:sz w:val="24"/>
          <w:szCs w:val="24"/>
        </w:rPr>
      </w:pPr>
      <w:r w:rsidRPr="006B7405">
        <w:rPr>
          <w:rFonts w:ascii="Arial" w:hAnsi="Arial" w:cs="Arial"/>
          <w:noProof/>
          <w:color w:val="000000" w:themeColor="text1"/>
          <w:sz w:val="24"/>
          <w:szCs w:val="24"/>
        </w:rPr>
        <w:drawing>
          <wp:anchor distT="0" distB="0" distL="114300" distR="114300" simplePos="0" relativeHeight="251659264" behindDoc="0" locked="0" layoutInCell="1" allowOverlap="1" wp14:anchorId="018DBE46" wp14:editId="16084A6B">
            <wp:simplePos x="0" y="0"/>
            <wp:positionH relativeFrom="margin">
              <wp:align>left</wp:align>
            </wp:positionH>
            <wp:positionV relativeFrom="paragraph">
              <wp:posOffset>8890</wp:posOffset>
            </wp:positionV>
            <wp:extent cx="4622800" cy="2032000"/>
            <wp:effectExtent l="0" t="0" r="635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2800" cy="20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8B885E" w14:textId="1A3AF4BC" w:rsidR="00910136" w:rsidRPr="006B7405" w:rsidRDefault="00910136" w:rsidP="00910136">
      <w:pPr>
        <w:spacing w:line="360" w:lineRule="auto"/>
        <w:jc w:val="both"/>
        <w:rPr>
          <w:rFonts w:ascii="Arial" w:hAnsi="Arial" w:cs="Arial"/>
          <w:color w:val="000000" w:themeColor="text1"/>
          <w:sz w:val="24"/>
          <w:szCs w:val="24"/>
        </w:rPr>
      </w:pPr>
    </w:p>
    <w:p w14:paraId="46FB2F4D" w14:textId="6482ADDD" w:rsidR="00910136" w:rsidRPr="006B7405" w:rsidRDefault="00910136" w:rsidP="00910136">
      <w:pPr>
        <w:spacing w:line="360" w:lineRule="auto"/>
        <w:jc w:val="both"/>
        <w:rPr>
          <w:rFonts w:ascii="Arial" w:hAnsi="Arial" w:cs="Arial"/>
          <w:color w:val="000000" w:themeColor="text1"/>
          <w:sz w:val="24"/>
          <w:szCs w:val="24"/>
        </w:rPr>
      </w:pPr>
    </w:p>
    <w:p w14:paraId="1DA27A25" w14:textId="77777777" w:rsidR="00D04285" w:rsidRPr="006B7405" w:rsidRDefault="00D04285" w:rsidP="00910136">
      <w:pPr>
        <w:spacing w:line="360" w:lineRule="auto"/>
        <w:jc w:val="both"/>
        <w:rPr>
          <w:rFonts w:ascii="Arial" w:hAnsi="Arial" w:cs="Arial"/>
          <w:color w:val="000000" w:themeColor="text1"/>
          <w:sz w:val="24"/>
          <w:szCs w:val="24"/>
        </w:rPr>
      </w:pPr>
    </w:p>
    <w:p w14:paraId="564AA761" w14:textId="77777777" w:rsidR="00DD3CA9" w:rsidRPr="006B7405" w:rsidRDefault="00DD3CA9" w:rsidP="00910136">
      <w:pPr>
        <w:spacing w:line="360" w:lineRule="auto"/>
        <w:jc w:val="both"/>
        <w:rPr>
          <w:rFonts w:ascii="Arial" w:hAnsi="Arial" w:cs="Arial"/>
          <w:color w:val="000000" w:themeColor="text1"/>
          <w:sz w:val="24"/>
          <w:szCs w:val="24"/>
        </w:rPr>
      </w:pPr>
    </w:p>
    <w:p w14:paraId="7E23A9D6" w14:textId="77777777" w:rsidR="00DD3CA9" w:rsidRPr="006B7405" w:rsidRDefault="00DD3CA9" w:rsidP="00910136">
      <w:pPr>
        <w:spacing w:line="360" w:lineRule="auto"/>
        <w:jc w:val="both"/>
        <w:rPr>
          <w:rFonts w:ascii="Arial" w:hAnsi="Arial" w:cs="Arial"/>
          <w:color w:val="000000" w:themeColor="text1"/>
          <w:sz w:val="24"/>
          <w:szCs w:val="24"/>
        </w:rPr>
      </w:pPr>
    </w:p>
    <w:p w14:paraId="13499C16" w14:textId="09041EF1" w:rsidR="00910136" w:rsidRPr="006B7405" w:rsidRDefault="00910136" w:rsidP="0091013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Figure 1.2 refers to question number 33 and relates to factors that could influence a participant’s decision to remain with their current employer for the next three years. The factors have been ranked by participants from the most important (First Choice) to the least important influencing factor (Seventh Choice). This is depicted in a bar graph and seven factors are available to be chosen from by the participants. </w:t>
      </w:r>
    </w:p>
    <w:p w14:paraId="09F5AEEB" w14:textId="77777777" w:rsidR="00910136" w:rsidRPr="006B7405" w:rsidRDefault="00910136" w:rsidP="0091013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Each factor is represented by its own bar and each bar has its own colour. The bar that appears to be the highest as a First Choice is Income whereas the bar that appears to be the lowest First Choice, is Engaging Work. The main factor influencing the majority of participants in the reason to remain with their current employer for the next three years according to Figure 1.2 is Income. A total of 13 participants picked this as their First Choice.</w:t>
      </w:r>
    </w:p>
    <w:p w14:paraId="1AF320C1" w14:textId="6E8756DF" w:rsidR="00BB390A" w:rsidRPr="006B7405" w:rsidRDefault="00BB390A" w:rsidP="00885FFB">
      <w:pPr>
        <w:spacing w:line="360" w:lineRule="auto"/>
        <w:jc w:val="both"/>
        <w:rPr>
          <w:rFonts w:ascii="Arial" w:hAnsi="Arial" w:cs="Arial"/>
          <w:color w:val="000000" w:themeColor="text1"/>
          <w:sz w:val="24"/>
          <w:szCs w:val="24"/>
        </w:rPr>
      </w:pPr>
      <w:r w:rsidRPr="006B7405">
        <w:rPr>
          <w:rFonts w:ascii="Arial" w:hAnsi="Arial" w:cs="Arial"/>
          <w:b/>
          <w:bCs/>
          <w:color w:val="000000" w:themeColor="text1"/>
          <w:sz w:val="24"/>
          <w:szCs w:val="24"/>
        </w:rPr>
        <w:t>Table 1-1</w:t>
      </w:r>
      <w:r w:rsidRPr="006B7405">
        <w:rPr>
          <w:rFonts w:ascii="Arial" w:hAnsi="Arial" w:cs="Arial"/>
          <w:color w:val="000000" w:themeColor="text1"/>
          <w:sz w:val="24"/>
          <w:szCs w:val="24"/>
        </w:rPr>
        <w:t xml:space="preserve"> Frequency table </w:t>
      </w:r>
      <w:r w:rsidR="001836E5" w:rsidRPr="006B7405">
        <w:rPr>
          <w:rFonts w:ascii="Arial" w:hAnsi="Arial" w:cs="Arial"/>
          <w:color w:val="000000" w:themeColor="text1"/>
          <w:sz w:val="24"/>
          <w:szCs w:val="24"/>
        </w:rPr>
        <w:t xml:space="preserve">with percentage </w:t>
      </w:r>
      <w:r w:rsidRPr="006B7405">
        <w:rPr>
          <w:rFonts w:ascii="Arial" w:hAnsi="Arial" w:cs="Arial"/>
          <w:color w:val="000000" w:themeColor="text1"/>
          <w:sz w:val="24"/>
          <w:szCs w:val="24"/>
        </w:rPr>
        <w:t>for interval/ratio variable</w:t>
      </w:r>
    </w:p>
    <w:tbl>
      <w:tblPr>
        <w:tblStyle w:val="TableGrid"/>
        <w:tblW w:w="0" w:type="auto"/>
        <w:tblLook w:val="04A0" w:firstRow="1" w:lastRow="0" w:firstColumn="1" w:lastColumn="0" w:noHBand="0" w:noVBand="1"/>
      </w:tblPr>
      <w:tblGrid>
        <w:gridCol w:w="1983"/>
        <w:gridCol w:w="2996"/>
        <w:gridCol w:w="1983"/>
        <w:gridCol w:w="2032"/>
      </w:tblGrid>
      <w:tr w:rsidR="00BB390A" w:rsidRPr="006B7405" w14:paraId="1E822A71" w14:textId="77777777" w:rsidTr="003C03E1">
        <w:trPr>
          <w:trHeight w:val="268"/>
        </w:trPr>
        <w:tc>
          <w:tcPr>
            <w:tcW w:w="1983" w:type="dxa"/>
            <w:noWrap/>
            <w:hideMark/>
          </w:tcPr>
          <w:p w14:paraId="2DD9F2D1" w14:textId="77777777" w:rsidR="00BB390A" w:rsidRPr="006B7405" w:rsidRDefault="00BB390A" w:rsidP="00BB390A">
            <w:pPr>
              <w:spacing w:after="160" w:line="259" w:lineRule="auto"/>
              <w:jc w:val="center"/>
              <w:rPr>
                <w:rFonts w:ascii="Arial" w:hAnsi="Arial" w:cs="Arial"/>
                <w:b/>
                <w:bCs/>
                <w:color w:val="000000" w:themeColor="text1"/>
                <w:sz w:val="24"/>
                <w:szCs w:val="24"/>
              </w:rPr>
            </w:pPr>
            <w:r w:rsidRPr="006B7405">
              <w:rPr>
                <w:rFonts w:ascii="Arial" w:hAnsi="Arial" w:cs="Arial"/>
                <w:b/>
                <w:bCs/>
                <w:color w:val="000000" w:themeColor="text1"/>
                <w:sz w:val="24"/>
                <w:szCs w:val="24"/>
              </w:rPr>
              <w:t>Age Group</w:t>
            </w:r>
          </w:p>
        </w:tc>
        <w:tc>
          <w:tcPr>
            <w:tcW w:w="2996" w:type="dxa"/>
            <w:noWrap/>
            <w:hideMark/>
          </w:tcPr>
          <w:p w14:paraId="1D451099" w14:textId="19B9E95F" w:rsidR="00BB390A" w:rsidRPr="006B7405" w:rsidRDefault="00BB390A" w:rsidP="00BB390A">
            <w:pPr>
              <w:spacing w:after="160" w:line="259" w:lineRule="auto"/>
              <w:jc w:val="center"/>
              <w:rPr>
                <w:rFonts w:ascii="Arial" w:hAnsi="Arial" w:cs="Arial"/>
                <w:b/>
                <w:bCs/>
                <w:color w:val="000000" w:themeColor="text1"/>
                <w:sz w:val="24"/>
                <w:szCs w:val="24"/>
              </w:rPr>
            </w:pPr>
            <w:r w:rsidRPr="006B7405">
              <w:rPr>
                <w:rFonts w:ascii="Arial" w:hAnsi="Arial" w:cs="Arial"/>
                <w:b/>
                <w:bCs/>
                <w:color w:val="000000" w:themeColor="text1"/>
                <w:sz w:val="24"/>
                <w:szCs w:val="24"/>
              </w:rPr>
              <w:t>Area</w:t>
            </w:r>
            <w:r w:rsidR="007E2960" w:rsidRPr="006B7405">
              <w:rPr>
                <w:rFonts w:ascii="Arial" w:hAnsi="Arial" w:cs="Arial"/>
                <w:b/>
                <w:bCs/>
                <w:color w:val="000000" w:themeColor="text1"/>
                <w:sz w:val="24"/>
                <w:szCs w:val="24"/>
              </w:rPr>
              <w:t>s Employers can Improve in Order to Retain its Millennial Employees</w:t>
            </w:r>
          </w:p>
        </w:tc>
        <w:tc>
          <w:tcPr>
            <w:tcW w:w="1983" w:type="dxa"/>
            <w:noWrap/>
            <w:hideMark/>
          </w:tcPr>
          <w:p w14:paraId="7D9A7ACC" w14:textId="77777777" w:rsidR="00BB390A" w:rsidRPr="006B7405" w:rsidRDefault="00BB390A" w:rsidP="00BB390A">
            <w:pPr>
              <w:spacing w:after="160" w:line="259" w:lineRule="auto"/>
              <w:jc w:val="center"/>
              <w:rPr>
                <w:rFonts w:ascii="Arial" w:hAnsi="Arial" w:cs="Arial"/>
                <w:b/>
                <w:bCs/>
                <w:color w:val="000000" w:themeColor="text1"/>
                <w:sz w:val="24"/>
                <w:szCs w:val="24"/>
              </w:rPr>
            </w:pPr>
            <w:r w:rsidRPr="006B7405">
              <w:rPr>
                <w:rFonts w:ascii="Arial" w:hAnsi="Arial" w:cs="Arial"/>
                <w:b/>
                <w:bCs/>
                <w:color w:val="000000" w:themeColor="text1"/>
                <w:sz w:val="24"/>
                <w:szCs w:val="24"/>
              </w:rPr>
              <w:t>Frequency</w:t>
            </w:r>
          </w:p>
        </w:tc>
        <w:tc>
          <w:tcPr>
            <w:tcW w:w="2032" w:type="dxa"/>
            <w:noWrap/>
            <w:hideMark/>
          </w:tcPr>
          <w:p w14:paraId="2A65CD4F" w14:textId="77777777" w:rsidR="00BB390A" w:rsidRPr="006B7405" w:rsidRDefault="00BB390A" w:rsidP="00BB390A">
            <w:pPr>
              <w:spacing w:after="160" w:line="259" w:lineRule="auto"/>
              <w:jc w:val="center"/>
              <w:rPr>
                <w:rFonts w:ascii="Arial" w:hAnsi="Arial" w:cs="Arial"/>
                <w:b/>
                <w:bCs/>
                <w:color w:val="000000" w:themeColor="text1"/>
                <w:sz w:val="24"/>
                <w:szCs w:val="24"/>
              </w:rPr>
            </w:pPr>
            <w:r w:rsidRPr="006B7405">
              <w:rPr>
                <w:rFonts w:ascii="Arial" w:hAnsi="Arial" w:cs="Arial"/>
                <w:b/>
                <w:bCs/>
                <w:color w:val="000000" w:themeColor="text1"/>
                <w:sz w:val="24"/>
                <w:szCs w:val="24"/>
              </w:rPr>
              <w:t>Percentage Frequency</w:t>
            </w:r>
          </w:p>
        </w:tc>
      </w:tr>
      <w:tr w:rsidR="00BB390A" w:rsidRPr="006B7405" w14:paraId="60675D16" w14:textId="77777777" w:rsidTr="003C03E1">
        <w:trPr>
          <w:trHeight w:val="268"/>
        </w:trPr>
        <w:tc>
          <w:tcPr>
            <w:tcW w:w="1983" w:type="dxa"/>
            <w:noWrap/>
            <w:hideMark/>
          </w:tcPr>
          <w:p w14:paraId="02A2E342"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lastRenderedPageBreak/>
              <w:t>23 - 38</w:t>
            </w:r>
          </w:p>
        </w:tc>
        <w:tc>
          <w:tcPr>
            <w:tcW w:w="2996" w:type="dxa"/>
            <w:noWrap/>
            <w:hideMark/>
          </w:tcPr>
          <w:p w14:paraId="3DF502EA"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Benefits</w:t>
            </w:r>
          </w:p>
        </w:tc>
        <w:tc>
          <w:tcPr>
            <w:tcW w:w="1983" w:type="dxa"/>
            <w:noWrap/>
            <w:hideMark/>
          </w:tcPr>
          <w:p w14:paraId="7B7D9DBA"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1</w:t>
            </w:r>
          </w:p>
        </w:tc>
        <w:tc>
          <w:tcPr>
            <w:tcW w:w="2032" w:type="dxa"/>
            <w:noWrap/>
            <w:hideMark/>
          </w:tcPr>
          <w:p w14:paraId="1D18EDCC"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2.77</w:t>
            </w:r>
          </w:p>
        </w:tc>
      </w:tr>
      <w:tr w:rsidR="00BB390A" w:rsidRPr="006B7405" w14:paraId="2CC1DDA3" w14:textId="77777777" w:rsidTr="003C03E1">
        <w:trPr>
          <w:trHeight w:val="268"/>
        </w:trPr>
        <w:tc>
          <w:tcPr>
            <w:tcW w:w="1983" w:type="dxa"/>
            <w:noWrap/>
            <w:hideMark/>
          </w:tcPr>
          <w:p w14:paraId="786AF4BF"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23 - 38</w:t>
            </w:r>
          </w:p>
        </w:tc>
        <w:tc>
          <w:tcPr>
            <w:tcW w:w="2996" w:type="dxa"/>
            <w:noWrap/>
            <w:hideMark/>
          </w:tcPr>
          <w:p w14:paraId="3A3C48D6"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Engaging Work</w:t>
            </w:r>
          </w:p>
        </w:tc>
        <w:tc>
          <w:tcPr>
            <w:tcW w:w="1983" w:type="dxa"/>
            <w:noWrap/>
            <w:hideMark/>
          </w:tcPr>
          <w:p w14:paraId="35C3008D"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1</w:t>
            </w:r>
          </w:p>
        </w:tc>
        <w:tc>
          <w:tcPr>
            <w:tcW w:w="2032" w:type="dxa"/>
            <w:noWrap/>
            <w:hideMark/>
          </w:tcPr>
          <w:p w14:paraId="14F8EDA7"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2.77</w:t>
            </w:r>
          </w:p>
        </w:tc>
      </w:tr>
      <w:tr w:rsidR="00BB390A" w:rsidRPr="006B7405" w14:paraId="23EE312A" w14:textId="77777777" w:rsidTr="003C03E1">
        <w:trPr>
          <w:trHeight w:val="268"/>
        </w:trPr>
        <w:tc>
          <w:tcPr>
            <w:tcW w:w="1983" w:type="dxa"/>
            <w:noWrap/>
            <w:hideMark/>
          </w:tcPr>
          <w:p w14:paraId="24607202"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23 - 38</w:t>
            </w:r>
          </w:p>
        </w:tc>
        <w:tc>
          <w:tcPr>
            <w:tcW w:w="2996" w:type="dxa"/>
            <w:noWrap/>
            <w:hideMark/>
          </w:tcPr>
          <w:p w14:paraId="23028E9F"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Flexibility</w:t>
            </w:r>
          </w:p>
        </w:tc>
        <w:tc>
          <w:tcPr>
            <w:tcW w:w="1983" w:type="dxa"/>
            <w:noWrap/>
            <w:hideMark/>
          </w:tcPr>
          <w:p w14:paraId="34261FB6"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13</w:t>
            </w:r>
          </w:p>
        </w:tc>
        <w:tc>
          <w:tcPr>
            <w:tcW w:w="2032" w:type="dxa"/>
            <w:noWrap/>
            <w:hideMark/>
          </w:tcPr>
          <w:p w14:paraId="359B5A91"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36.11</w:t>
            </w:r>
          </w:p>
        </w:tc>
      </w:tr>
      <w:tr w:rsidR="00BB390A" w:rsidRPr="006B7405" w14:paraId="749BB0DF" w14:textId="77777777" w:rsidTr="003C03E1">
        <w:trPr>
          <w:trHeight w:val="268"/>
        </w:trPr>
        <w:tc>
          <w:tcPr>
            <w:tcW w:w="1983" w:type="dxa"/>
            <w:noWrap/>
            <w:hideMark/>
          </w:tcPr>
          <w:p w14:paraId="03E0CC7D"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23 - 38</w:t>
            </w:r>
          </w:p>
        </w:tc>
        <w:tc>
          <w:tcPr>
            <w:tcW w:w="2996" w:type="dxa"/>
            <w:noWrap/>
            <w:hideMark/>
          </w:tcPr>
          <w:p w14:paraId="62117BAC"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Growth Opportunities</w:t>
            </w:r>
          </w:p>
        </w:tc>
        <w:tc>
          <w:tcPr>
            <w:tcW w:w="1983" w:type="dxa"/>
            <w:noWrap/>
            <w:hideMark/>
          </w:tcPr>
          <w:p w14:paraId="53C27264"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6</w:t>
            </w:r>
          </w:p>
        </w:tc>
        <w:tc>
          <w:tcPr>
            <w:tcW w:w="2032" w:type="dxa"/>
            <w:noWrap/>
            <w:hideMark/>
          </w:tcPr>
          <w:p w14:paraId="65AB384C"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16.66</w:t>
            </w:r>
          </w:p>
        </w:tc>
      </w:tr>
      <w:tr w:rsidR="00BB390A" w:rsidRPr="006B7405" w14:paraId="5C836C4D" w14:textId="77777777" w:rsidTr="003C03E1">
        <w:trPr>
          <w:trHeight w:val="268"/>
        </w:trPr>
        <w:tc>
          <w:tcPr>
            <w:tcW w:w="1983" w:type="dxa"/>
            <w:noWrap/>
            <w:hideMark/>
          </w:tcPr>
          <w:p w14:paraId="13DD3F1E"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23 - 38</w:t>
            </w:r>
          </w:p>
        </w:tc>
        <w:tc>
          <w:tcPr>
            <w:tcW w:w="2996" w:type="dxa"/>
            <w:noWrap/>
            <w:hideMark/>
          </w:tcPr>
          <w:p w14:paraId="29CB2F27"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Job-Related Training</w:t>
            </w:r>
          </w:p>
        </w:tc>
        <w:tc>
          <w:tcPr>
            <w:tcW w:w="1983" w:type="dxa"/>
            <w:noWrap/>
            <w:hideMark/>
          </w:tcPr>
          <w:p w14:paraId="72DCA90E"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1</w:t>
            </w:r>
          </w:p>
        </w:tc>
        <w:tc>
          <w:tcPr>
            <w:tcW w:w="2032" w:type="dxa"/>
            <w:noWrap/>
            <w:hideMark/>
          </w:tcPr>
          <w:p w14:paraId="164E7FA4"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2.77</w:t>
            </w:r>
          </w:p>
        </w:tc>
      </w:tr>
      <w:tr w:rsidR="00BB390A" w:rsidRPr="006B7405" w14:paraId="24674329" w14:textId="77777777" w:rsidTr="003C03E1">
        <w:trPr>
          <w:trHeight w:val="268"/>
        </w:trPr>
        <w:tc>
          <w:tcPr>
            <w:tcW w:w="1983" w:type="dxa"/>
            <w:noWrap/>
            <w:hideMark/>
          </w:tcPr>
          <w:p w14:paraId="38DEA8E1"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23 - 38</w:t>
            </w:r>
          </w:p>
        </w:tc>
        <w:tc>
          <w:tcPr>
            <w:tcW w:w="2996" w:type="dxa"/>
            <w:noWrap/>
            <w:hideMark/>
          </w:tcPr>
          <w:p w14:paraId="51019096"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Salary</w:t>
            </w:r>
          </w:p>
        </w:tc>
        <w:tc>
          <w:tcPr>
            <w:tcW w:w="1983" w:type="dxa"/>
            <w:noWrap/>
            <w:hideMark/>
          </w:tcPr>
          <w:p w14:paraId="4414A3F5"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6</w:t>
            </w:r>
          </w:p>
        </w:tc>
        <w:tc>
          <w:tcPr>
            <w:tcW w:w="2032" w:type="dxa"/>
            <w:noWrap/>
            <w:hideMark/>
          </w:tcPr>
          <w:p w14:paraId="66E2C332"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16.66</w:t>
            </w:r>
          </w:p>
        </w:tc>
      </w:tr>
      <w:tr w:rsidR="00BB390A" w:rsidRPr="006B7405" w14:paraId="1E8982C4" w14:textId="77777777" w:rsidTr="003C03E1">
        <w:trPr>
          <w:trHeight w:val="268"/>
        </w:trPr>
        <w:tc>
          <w:tcPr>
            <w:tcW w:w="1983" w:type="dxa"/>
            <w:noWrap/>
            <w:hideMark/>
          </w:tcPr>
          <w:p w14:paraId="28884840"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23 - 38</w:t>
            </w:r>
          </w:p>
        </w:tc>
        <w:tc>
          <w:tcPr>
            <w:tcW w:w="2996" w:type="dxa"/>
            <w:noWrap/>
            <w:hideMark/>
          </w:tcPr>
          <w:p w14:paraId="0F487640"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Work-Life Balance/Work-Life Integration</w:t>
            </w:r>
          </w:p>
        </w:tc>
        <w:tc>
          <w:tcPr>
            <w:tcW w:w="1983" w:type="dxa"/>
            <w:noWrap/>
            <w:hideMark/>
          </w:tcPr>
          <w:p w14:paraId="69ED3529"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8</w:t>
            </w:r>
          </w:p>
        </w:tc>
        <w:tc>
          <w:tcPr>
            <w:tcW w:w="2032" w:type="dxa"/>
            <w:noWrap/>
            <w:hideMark/>
          </w:tcPr>
          <w:p w14:paraId="4C1D63C6"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22.22</w:t>
            </w:r>
          </w:p>
        </w:tc>
      </w:tr>
      <w:tr w:rsidR="00BB390A" w:rsidRPr="006B7405" w14:paraId="0D200BFA" w14:textId="77777777" w:rsidTr="003C03E1">
        <w:trPr>
          <w:trHeight w:val="268"/>
        </w:trPr>
        <w:tc>
          <w:tcPr>
            <w:tcW w:w="1983" w:type="dxa"/>
            <w:noWrap/>
            <w:hideMark/>
          </w:tcPr>
          <w:p w14:paraId="1C6A58E5" w14:textId="77777777" w:rsidR="00BB390A" w:rsidRPr="006B7405" w:rsidRDefault="00BB390A" w:rsidP="00BB390A">
            <w:pPr>
              <w:spacing w:after="160" w:line="259" w:lineRule="auto"/>
              <w:jc w:val="center"/>
              <w:rPr>
                <w:rFonts w:ascii="Arial" w:hAnsi="Arial" w:cs="Arial"/>
                <w:color w:val="000000" w:themeColor="text1"/>
                <w:sz w:val="24"/>
                <w:szCs w:val="24"/>
              </w:rPr>
            </w:pPr>
          </w:p>
        </w:tc>
        <w:tc>
          <w:tcPr>
            <w:tcW w:w="2996" w:type="dxa"/>
            <w:noWrap/>
            <w:hideMark/>
          </w:tcPr>
          <w:p w14:paraId="36E10BCE"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Total Areas = 7</w:t>
            </w:r>
          </w:p>
        </w:tc>
        <w:tc>
          <w:tcPr>
            <w:tcW w:w="1983" w:type="dxa"/>
            <w:noWrap/>
            <w:hideMark/>
          </w:tcPr>
          <w:p w14:paraId="728EA3AB"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 xml:space="preserve"> (n) Total = 36</w:t>
            </w:r>
          </w:p>
        </w:tc>
        <w:tc>
          <w:tcPr>
            <w:tcW w:w="2032" w:type="dxa"/>
            <w:noWrap/>
            <w:hideMark/>
          </w:tcPr>
          <w:p w14:paraId="6529BC0C" w14:textId="77777777" w:rsidR="00BB390A" w:rsidRPr="006B7405" w:rsidRDefault="00BB390A" w:rsidP="00BB390A">
            <w:pPr>
              <w:spacing w:after="160" w:line="259" w:lineRule="auto"/>
              <w:jc w:val="center"/>
              <w:rPr>
                <w:rFonts w:ascii="Arial" w:hAnsi="Arial" w:cs="Arial"/>
                <w:color w:val="000000" w:themeColor="text1"/>
                <w:sz w:val="24"/>
                <w:szCs w:val="24"/>
              </w:rPr>
            </w:pPr>
            <w:r w:rsidRPr="006B7405">
              <w:rPr>
                <w:rFonts w:ascii="Arial" w:hAnsi="Arial" w:cs="Arial"/>
                <w:color w:val="000000" w:themeColor="text1"/>
                <w:sz w:val="24"/>
                <w:szCs w:val="24"/>
              </w:rPr>
              <w:t>(%) Percentage = 100</w:t>
            </w:r>
          </w:p>
        </w:tc>
      </w:tr>
    </w:tbl>
    <w:p w14:paraId="7C3A3F21" w14:textId="0F05DF4D" w:rsidR="00BB390A" w:rsidRPr="006B7405" w:rsidRDefault="00BB390A" w:rsidP="00BB390A">
      <w:pPr>
        <w:rPr>
          <w:color w:val="000000" w:themeColor="text1"/>
        </w:rPr>
      </w:pPr>
    </w:p>
    <w:p w14:paraId="4A204A30" w14:textId="5E2CD6FC" w:rsidR="00867034" w:rsidRPr="006B7405" w:rsidRDefault="00BB390A" w:rsidP="009537DF">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Table 1.1 refers to question number 33 and shows that the highest frequency is 13 (Flexibility) and the lowest frequency is 1 (Engaging Work, Benefits, Job-Related Training). The data from Table 1 shows that 36.11% of participants stated Flexibility and the single area of improvement for their employers in order for the employees to consider remaining with their current employer for the next three years. The second highest frequency of 22.22% can be allocated to Work-Life Balance/Work Integration and the third highest is a tie between Salary and Growth Opportunities at 16.66%.   </w:t>
      </w:r>
    </w:p>
    <w:p w14:paraId="0CBC97B9" w14:textId="37D9AC0F" w:rsidR="00AF1AD3" w:rsidRPr="006B7405" w:rsidRDefault="00F837BD" w:rsidP="00AF1AD3">
      <w:pPr>
        <w:autoSpaceDE w:val="0"/>
        <w:autoSpaceDN w:val="0"/>
        <w:adjustRightInd w:val="0"/>
        <w:spacing w:after="0" w:line="240" w:lineRule="auto"/>
        <w:rPr>
          <w:rFonts w:ascii="Arial" w:hAnsi="Arial" w:cs="Arial"/>
          <w:color w:val="000000" w:themeColor="text1"/>
          <w:sz w:val="24"/>
          <w:szCs w:val="24"/>
        </w:rPr>
      </w:pPr>
      <w:r w:rsidRPr="006B7405">
        <w:rPr>
          <w:rFonts w:ascii="Arial" w:hAnsi="Arial" w:cs="Arial"/>
          <w:b/>
          <w:bCs/>
          <w:color w:val="000000" w:themeColor="text1"/>
          <w:sz w:val="24"/>
          <w:szCs w:val="24"/>
        </w:rPr>
        <w:t>Table 5-1</w:t>
      </w:r>
      <w:r w:rsidRPr="006B7405">
        <w:rPr>
          <w:rFonts w:ascii="Arial" w:hAnsi="Arial" w:cs="Arial"/>
          <w:color w:val="000000" w:themeColor="text1"/>
          <w:sz w:val="24"/>
          <w:szCs w:val="24"/>
        </w:rPr>
        <w:t xml:space="preserve"> Salary of Millennials</w:t>
      </w:r>
    </w:p>
    <w:tbl>
      <w:tblPr>
        <w:tblW w:w="7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999"/>
        <w:gridCol w:w="1169"/>
        <w:gridCol w:w="1030"/>
        <w:gridCol w:w="1399"/>
        <w:gridCol w:w="1476"/>
      </w:tblGrid>
      <w:tr w:rsidR="00323786" w:rsidRPr="006B7405" w14:paraId="4E699539" w14:textId="77777777" w:rsidTr="00D634CA">
        <w:trPr>
          <w:cantSplit/>
        </w:trPr>
        <w:tc>
          <w:tcPr>
            <w:tcW w:w="7805" w:type="dxa"/>
            <w:gridSpan w:val="6"/>
            <w:tcBorders>
              <w:top w:val="nil"/>
              <w:left w:val="nil"/>
              <w:bottom w:val="nil"/>
              <w:right w:val="nil"/>
            </w:tcBorders>
            <w:shd w:val="clear" w:color="auto" w:fill="FFFFFF"/>
            <w:vAlign w:val="center"/>
          </w:tcPr>
          <w:p w14:paraId="66510CEC" w14:textId="2EE02E5E" w:rsidR="00323786" w:rsidRPr="006B7405" w:rsidRDefault="00323786" w:rsidP="00F837BD">
            <w:pPr>
              <w:autoSpaceDE w:val="0"/>
              <w:autoSpaceDN w:val="0"/>
              <w:adjustRightInd w:val="0"/>
              <w:spacing w:after="0" w:line="320" w:lineRule="atLeast"/>
              <w:ind w:right="60"/>
              <w:rPr>
                <w:rFonts w:ascii="Arial" w:hAnsi="Arial" w:cs="Arial"/>
                <w:color w:val="000000" w:themeColor="text1"/>
              </w:rPr>
            </w:pPr>
          </w:p>
        </w:tc>
      </w:tr>
      <w:tr w:rsidR="00323786" w:rsidRPr="006B7405" w14:paraId="7F3164FF" w14:textId="77777777" w:rsidTr="00D634CA">
        <w:trPr>
          <w:cantSplit/>
        </w:trPr>
        <w:tc>
          <w:tcPr>
            <w:tcW w:w="2735" w:type="dxa"/>
            <w:gridSpan w:val="2"/>
            <w:tcBorders>
              <w:top w:val="nil"/>
              <w:left w:val="nil"/>
              <w:bottom w:val="single" w:sz="8" w:space="0" w:color="152935"/>
              <w:right w:val="nil"/>
            </w:tcBorders>
            <w:shd w:val="clear" w:color="auto" w:fill="FFFFFF"/>
            <w:vAlign w:val="bottom"/>
          </w:tcPr>
          <w:p w14:paraId="438E7D3B"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c>
          <w:tcPr>
            <w:tcW w:w="1168" w:type="dxa"/>
            <w:tcBorders>
              <w:top w:val="nil"/>
              <w:left w:val="nil"/>
              <w:bottom w:val="single" w:sz="8" w:space="0" w:color="152935"/>
              <w:right w:val="single" w:sz="8" w:space="0" w:color="E0E0E0"/>
            </w:tcBorders>
            <w:shd w:val="clear" w:color="auto" w:fill="FFFFFF"/>
            <w:vAlign w:val="bottom"/>
          </w:tcPr>
          <w:p w14:paraId="4C670BE3"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283FD9EF"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349870D4"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Valid Percent</w:t>
            </w:r>
          </w:p>
        </w:tc>
        <w:tc>
          <w:tcPr>
            <w:tcW w:w="1475" w:type="dxa"/>
            <w:tcBorders>
              <w:top w:val="nil"/>
              <w:left w:val="single" w:sz="8" w:space="0" w:color="E0E0E0"/>
              <w:bottom w:val="single" w:sz="8" w:space="0" w:color="152935"/>
              <w:right w:val="nil"/>
            </w:tcBorders>
            <w:shd w:val="clear" w:color="auto" w:fill="FFFFFF"/>
            <w:vAlign w:val="bottom"/>
          </w:tcPr>
          <w:p w14:paraId="572D4809"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Cumulative Percent</w:t>
            </w:r>
          </w:p>
        </w:tc>
      </w:tr>
      <w:tr w:rsidR="00323786" w:rsidRPr="006B7405" w14:paraId="41426442" w14:textId="77777777" w:rsidTr="00D634CA">
        <w:trPr>
          <w:cantSplit/>
        </w:trPr>
        <w:tc>
          <w:tcPr>
            <w:tcW w:w="737" w:type="dxa"/>
            <w:vMerge w:val="restart"/>
            <w:tcBorders>
              <w:top w:val="single" w:sz="8" w:space="0" w:color="152935"/>
              <w:left w:val="nil"/>
              <w:bottom w:val="single" w:sz="8" w:space="0" w:color="152935"/>
              <w:right w:val="nil"/>
            </w:tcBorders>
            <w:shd w:val="clear" w:color="auto" w:fill="E0E0E0"/>
          </w:tcPr>
          <w:p w14:paraId="24FC81C6"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Valid</w:t>
            </w:r>
          </w:p>
        </w:tc>
        <w:tc>
          <w:tcPr>
            <w:tcW w:w="1998" w:type="dxa"/>
            <w:tcBorders>
              <w:top w:val="single" w:sz="8" w:space="0" w:color="152935"/>
              <w:left w:val="nil"/>
              <w:bottom w:val="single" w:sz="8" w:space="0" w:color="AEAEAE"/>
              <w:right w:val="nil"/>
            </w:tcBorders>
            <w:shd w:val="clear" w:color="auto" w:fill="E0E0E0"/>
          </w:tcPr>
          <w:p w14:paraId="060B5B94"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c>
          <w:tcPr>
            <w:tcW w:w="1168" w:type="dxa"/>
            <w:tcBorders>
              <w:top w:val="single" w:sz="8" w:space="0" w:color="152935"/>
              <w:left w:val="nil"/>
              <w:bottom w:val="single" w:sz="8" w:space="0" w:color="AEAEAE"/>
              <w:right w:val="single" w:sz="8" w:space="0" w:color="E0E0E0"/>
            </w:tcBorders>
            <w:shd w:val="clear" w:color="auto" w:fill="F9F9FB"/>
          </w:tcPr>
          <w:p w14:paraId="7CC4FDA6"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2C43D50C"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2.7</w:t>
            </w:r>
          </w:p>
        </w:tc>
        <w:tc>
          <w:tcPr>
            <w:tcW w:w="1398" w:type="dxa"/>
            <w:tcBorders>
              <w:top w:val="single" w:sz="8" w:space="0" w:color="152935"/>
              <w:left w:val="single" w:sz="8" w:space="0" w:color="E0E0E0"/>
              <w:bottom w:val="single" w:sz="8" w:space="0" w:color="AEAEAE"/>
              <w:right w:val="single" w:sz="8" w:space="0" w:color="E0E0E0"/>
            </w:tcBorders>
            <w:shd w:val="clear" w:color="auto" w:fill="F9F9FB"/>
          </w:tcPr>
          <w:p w14:paraId="4150FE0F"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2.7</w:t>
            </w:r>
          </w:p>
        </w:tc>
        <w:tc>
          <w:tcPr>
            <w:tcW w:w="1475" w:type="dxa"/>
            <w:tcBorders>
              <w:top w:val="single" w:sz="8" w:space="0" w:color="152935"/>
              <w:left w:val="single" w:sz="8" w:space="0" w:color="E0E0E0"/>
              <w:bottom w:val="single" w:sz="8" w:space="0" w:color="AEAEAE"/>
              <w:right w:val="nil"/>
            </w:tcBorders>
            <w:shd w:val="clear" w:color="auto" w:fill="F9F9FB"/>
          </w:tcPr>
          <w:p w14:paraId="5B2F50FA"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2.7</w:t>
            </w:r>
          </w:p>
        </w:tc>
      </w:tr>
      <w:tr w:rsidR="00323786" w:rsidRPr="006B7405" w14:paraId="28A6AE94" w14:textId="77777777" w:rsidTr="00D634CA">
        <w:trPr>
          <w:cantSplit/>
        </w:trPr>
        <w:tc>
          <w:tcPr>
            <w:tcW w:w="737" w:type="dxa"/>
            <w:vMerge/>
            <w:tcBorders>
              <w:top w:val="single" w:sz="8" w:space="0" w:color="152935"/>
              <w:left w:val="nil"/>
              <w:bottom w:val="single" w:sz="8" w:space="0" w:color="152935"/>
              <w:right w:val="nil"/>
            </w:tcBorders>
            <w:shd w:val="clear" w:color="auto" w:fill="E0E0E0"/>
          </w:tcPr>
          <w:p w14:paraId="2B0CFEDC" w14:textId="77777777" w:rsidR="00323786" w:rsidRPr="006B7405" w:rsidRDefault="00323786" w:rsidP="00D634CA">
            <w:pPr>
              <w:autoSpaceDE w:val="0"/>
              <w:autoSpaceDN w:val="0"/>
              <w:adjustRightInd w:val="0"/>
              <w:spacing w:after="0" w:line="240" w:lineRule="auto"/>
              <w:rPr>
                <w:rFonts w:ascii="Arial" w:hAnsi="Arial" w:cs="Arial"/>
                <w:color w:val="000000" w:themeColor="text1"/>
                <w:sz w:val="18"/>
                <w:szCs w:val="18"/>
              </w:rPr>
            </w:pPr>
          </w:p>
        </w:tc>
        <w:tc>
          <w:tcPr>
            <w:tcW w:w="1998" w:type="dxa"/>
            <w:tcBorders>
              <w:top w:val="single" w:sz="8" w:space="0" w:color="AEAEAE"/>
              <w:left w:val="nil"/>
              <w:bottom w:val="single" w:sz="8" w:space="0" w:color="AEAEAE"/>
              <w:right w:val="nil"/>
            </w:tcBorders>
            <w:shd w:val="clear" w:color="auto" w:fill="E0E0E0"/>
          </w:tcPr>
          <w:p w14:paraId="2C9A1152"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R200 000 - R330 00</w:t>
            </w:r>
          </w:p>
        </w:tc>
        <w:tc>
          <w:tcPr>
            <w:tcW w:w="1168" w:type="dxa"/>
            <w:tcBorders>
              <w:top w:val="single" w:sz="8" w:space="0" w:color="AEAEAE"/>
              <w:left w:val="nil"/>
              <w:bottom w:val="single" w:sz="8" w:space="0" w:color="AEAEAE"/>
              <w:right w:val="single" w:sz="8" w:space="0" w:color="E0E0E0"/>
            </w:tcBorders>
            <w:shd w:val="clear" w:color="auto" w:fill="F9F9FB"/>
          </w:tcPr>
          <w:p w14:paraId="2D9730A3"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1C319963"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43.2</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35D618F9"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43.2</w:t>
            </w:r>
          </w:p>
        </w:tc>
        <w:tc>
          <w:tcPr>
            <w:tcW w:w="1475" w:type="dxa"/>
            <w:tcBorders>
              <w:top w:val="single" w:sz="8" w:space="0" w:color="AEAEAE"/>
              <w:left w:val="single" w:sz="8" w:space="0" w:color="E0E0E0"/>
              <w:bottom w:val="single" w:sz="8" w:space="0" w:color="AEAEAE"/>
              <w:right w:val="nil"/>
            </w:tcBorders>
            <w:shd w:val="clear" w:color="auto" w:fill="F9F9FB"/>
          </w:tcPr>
          <w:p w14:paraId="7188D029"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45.9</w:t>
            </w:r>
          </w:p>
        </w:tc>
      </w:tr>
      <w:tr w:rsidR="00323786" w:rsidRPr="006B7405" w14:paraId="2FF84B5A" w14:textId="77777777" w:rsidTr="00D634CA">
        <w:trPr>
          <w:cantSplit/>
        </w:trPr>
        <w:tc>
          <w:tcPr>
            <w:tcW w:w="737" w:type="dxa"/>
            <w:vMerge/>
            <w:tcBorders>
              <w:top w:val="single" w:sz="8" w:space="0" w:color="152935"/>
              <w:left w:val="nil"/>
              <w:bottom w:val="single" w:sz="8" w:space="0" w:color="152935"/>
              <w:right w:val="nil"/>
            </w:tcBorders>
            <w:shd w:val="clear" w:color="auto" w:fill="E0E0E0"/>
          </w:tcPr>
          <w:p w14:paraId="1D843D02" w14:textId="77777777" w:rsidR="00323786" w:rsidRPr="006B7405" w:rsidRDefault="00323786" w:rsidP="00D634CA">
            <w:pPr>
              <w:autoSpaceDE w:val="0"/>
              <w:autoSpaceDN w:val="0"/>
              <w:adjustRightInd w:val="0"/>
              <w:spacing w:after="0" w:line="240" w:lineRule="auto"/>
              <w:rPr>
                <w:rFonts w:ascii="Arial" w:hAnsi="Arial" w:cs="Arial"/>
                <w:color w:val="000000" w:themeColor="text1"/>
                <w:sz w:val="18"/>
                <w:szCs w:val="18"/>
              </w:rPr>
            </w:pPr>
          </w:p>
        </w:tc>
        <w:tc>
          <w:tcPr>
            <w:tcW w:w="1998" w:type="dxa"/>
            <w:tcBorders>
              <w:top w:val="single" w:sz="8" w:space="0" w:color="AEAEAE"/>
              <w:left w:val="nil"/>
              <w:bottom w:val="single" w:sz="8" w:space="0" w:color="AEAEAE"/>
              <w:right w:val="nil"/>
            </w:tcBorders>
            <w:shd w:val="clear" w:color="auto" w:fill="E0E0E0"/>
          </w:tcPr>
          <w:p w14:paraId="75253603"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R590 000 - R720 00</w:t>
            </w:r>
          </w:p>
        </w:tc>
        <w:tc>
          <w:tcPr>
            <w:tcW w:w="1168" w:type="dxa"/>
            <w:tcBorders>
              <w:top w:val="single" w:sz="8" w:space="0" w:color="AEAEAE"/>
              <w:left w:val="nil"/>
              <w:bottom w:val="single" w:sz="8" w:space="0" w:color="AEAEAE"/>
              <w:right w:val="single" w:sz="8" w:space="0" w:color="E0E0E0"/>
            </w:tcBorders>
            <w:shd w:val="clear" w:color="auto" w:fill="F9F9FB"/>
          </w:tcPr>
          <w:p w14:paraId="2F960B73"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2A420615"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5.4</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41F01C29"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5.4</w:t>
            </w:r>
          </w:p>
        </w:tc>
        <w:tc>
          <w:tcPr>
            <w:tcW w:w="1475" w:type="dxa"/>
            <w:tcBorders>
              <w:top w:val="single" w:sz="8" w:space="0" w:color="AEAEAE"/>
              <w:left w:val="single" w:sz="8" w:space="0" w:color="E0E0E0"/>
              <w:bottom w:val="single" w:sz="8" w:space="0" w:color="AEAEAE"/>
              <w:right w:val="nil"/>
            </w:tcBorders>
            <w:shd w:val="clear" w:color="auto" w:fill="F9F9FB"/>
          </w:tcPr>
          <w:p w14:paraId="33752424"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51.4</w:t>
            </w:r>
          </w:p>
        </w:tc>
      </w:tr>
      <w:tr w:rsidR="00323786" w:rsidRPr="006B7405" w14:paraId="66392652" w14:textId="77777777" w:rsidTr="00D634CA">
        <w:trPr>
          <w:cantSplit/>
        </w:trPr>
        <w:tc>
          <w:tcPr>
            <w:tcW w:w="737" w:type="dxa"/>
            <w:vMerge/>
            <w:tcBorders>
              <w:top w:val="single" w:sz="8" w:space="0" w:color="152935"/>
              <w:left w:val="nil"/>
              <w:bottom w:val="single" w:sz="8" w:space="0" w:color="152935"/>
              <w:right w:val="nil"/>
            </w:tcBorders>
            <w:shd w:val="clear" w:color="auto" w:fill="E0E0E0"/>
          </w:tcPr>
          <w:p w14:paraId="636F801A" w14:textId="77777777" w:rsidR="00323786" w:rsidRPr="006B7405" w:rsidRDefault="00323786" w:rsidP="00D634CA">
            <w:pPr>
              <w:autoSpaceDE w:val="0"/>
              <w:autoSpaceDN w:val="0"/>
              <w:adjustRightInd w:val="0"/>
              <w:spacing w:after="0" w:line="240" w:lineRule="auto"/>
              <w:rPr>
                <w:rFonts w:ascii="Arial" w:hAnsi="Arial" w:cs="Arial"/>
                <w:color w:val="000000" w:themeColor="text1"/>
                <w:sz w:val="18"/>
                <w:szCs w:val="18"/>
              </w:rPr>
            </w:pPr>
          </w:p>
        </w:tc>
        <w:tc>
          <w:tcPr>
            <w:tcW w:w="1998" w:type="dxa"/>
            <w:tcBorders>
              <w:top w:val="single" w:sz="8" w:space="0" w:color="AEAEAE"/>
              <w:left w:val="nil"/>
              <w:bottom w:val="single" w:sz="8" w:space="0" w:color="AEAEAE"/>
              <w:right w:val="nil"/>
            </w:tcBorders>
            <w:shd w:val="clear" w:color="auto" w:fill="E0E0E0"/>
          </w:tcPr>
          <w:p w14:paraId="47925F6E"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R70 000 - R200 000</w:t>
            </w:r>
          </w:p>
        </w:tc>
        <w:tc>
          <w:tcPr>
            <w:tcW w:w="1168" w:type="dxa"/>
            <w:tcBorders>
              <w:top w:val="single" w:sz="8" w:space="0" w:color="AEAEAE"/>
              <w:left w:val="nil"/>
              <w:bottom w:val="single" w:sz="8" w:space="0" w:color="AEAEAE"/>
              <w:right w:val="single" w:sz="8" w:space="0" w:color="E0E0E0"/>
            </w:tcBorders>
            <w:shd w:val="clear" w:color="auto" w:fill="F9F9FB"/>
          </w:tcPr>
          <w:p w14:paraId="5563CDB6"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18</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70D79548"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48.6</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1986E704"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48.6</w:t>
            </w:r>
          </w:p>
        </w:tc>
        <w:tc>
          <w:tcPr>
            <w:tcW w:w="1475" w:type="dxa"/>
            <w:tcBorders>
              <w:top w:val="single" w:sz="8" w:space="0" w:color="AEAEAE"/>
              <w:left w:val="single" w:sz="8" w:space="0" w:color="E0E0E0"/>
              <w:bottom w:val="single" w:sz="8" w:space="0" w:color="AEAEAE"/>
              <w:right w:val="nil"/>
            </w:tcBorders>
            <w:shd w:val="clear" w:color="auto" w:fill="F9F9FB"/>
          </w:tcPr>
          <w:p w14:paraId="675941AB"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r>
      <w:tr w:rsidR="00323786" w:rsidRPr="006B7405" w14:paraId="5A8EC319" w14:textId="77777777" w:rsidTr="00D634CA">
        <w:trPr>
          <w:cantSplit/>
        </w:trPr>
        <w:tc>
          <w:tcPr>
            <w:tcW w:w="737" w:type="dxa"/>
            <w:vMerge/>
            <w:tcBorders>
              <w:top w:val="single" w:sz="8" w:space="0" w:color="152935"/>
              <w:left w:val="nil"/>
              <w:bottom w:val="single" w:sz="8" w:space="0" w:color="152935"/>
              <w:right w:val="nil"/>
            </w:tcBorders>
            <w:shd w:val="clear" w:color="auto" w:fill="E0E0E0"/>
          </w:tcPr>
          <w:p w14:paraId="397FF287" w14:textId="77777777" w:rsidR="00323786" w:rsidRPr="006B7405" w:rsidRDefault="00323786" w:rsidP="00D634CA">
            <w:pPr>
              <w:autoSpaceDE w:val="0"/>
              <w:autoSpaceDN w:val="0"/>
              <w:adjustRightInd w:val="0"/>
              <w:spacing w:after="0" w:line="240" w:lineRule="auto"/>
              <w:rPr>
                <w:rFonts w:ascii="Arial" w:hAnsi="Arial" w:cs="Arial"/>
                <w:color w:val="000000" w:themeColor="text1"/>
                <w:sz w:val="18"/>
                <w:szCs w:val="18"/>
              </w:rPr>
            </w:pPr>
          </w:p>
        </w:tc>
        <w:tc>
          <w:tcPr>
            <w:tcW w:w="1998" w:type="dxa"/>
            <w:tcBorders>
              <w:top w:val="single" w:sz="8" w:space="0" w:color="AEAEAE"/>
              <w:left w:val="nil"/>
              <w:bottom w:val="single" w:sz="8" w:space="0" w:color="152935"/>
              <w:right w:val="nil"/>
            </w:tcBorders>
            <w:shd w:val="clear" w:color="auto" w:fill="E0E0E0"/>
          </w:tcPr>
          <w:p w14:paraId="7C87FD9B"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9F9FB"/>
          </w:tcPr>
          <w:p w14:paraId="081917FA"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37</w:t>
            </w:r>
          </w:p>
        </w:tc>
        <w:tc>
          <w:tcPr>
            <w:tcW w:w="1029" w:type="dxa"/>
            <w:tcBorders>
              <w:top w:val="single" w:sz="8" w:space="0" w:color="AEAEAE"/>
              <w:left w:val="single" w:sz="8" w:space="0" w:color="E0E0E0"/>
              <w:bottom w:val="single" w:sz="8" w:space="0" w:color="152935"/>
              <w:right w:val="single" w:sz="8" w:space="0" w:color="E0E0E0"/>
            </w:tcBorders>
            <w:shd w:val="clear" w:color="auto" w:fill="F9F9FB"/>
          </w:tcPr>
          <w:p w14:paraId="45B97E41"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9F9FB"/>
          </w:tcPr>
          <w:p w14:paraId="782D526F"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c>
          <w:tcPr>
            <w:tcW w:w="1475" w:type="dxa"/>
            <w:tcBorders>
              <w:top w:val="single" w:sz="8" w:space="0" w:color="AEAEAE"/>
              <w:left w:val="single" w:sz="8" w:space="0" w:color="E0E0E0"/>
              <w:bottom w:val="single" w:sz="8" w:space="0" w:color="152935"/>
              <w:right w:val="nil"/>
            </w:tcBorders>
            <w:shd w:val="clear" w:color="auto" w:fill="F9F9FB"/>
            <w:vAlign w:val="center"/>
          </w:tcPr>
          <w:p w14:paraId="7DC06FD2"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r>
    </w:tbl>
    <w:p w14:paraId="60D9FE49" w14:textId="77777777" w:rsidR="00823C47" w:rsidRPr="006B7405" w:rsidRDefault="00823C47" w:rsidP="00323786">
      <w:pPr>
        <w:autoSpaceDE w:val="0"/>
        <w:autoSpaceDN w:val="0"/>
        <w:adjustRightInd w:val="0"/>
        <w:spacing w:after="0" w:line="400" w:lineRule="atLeast"/>
        <w:rPr>
          <w:rFonts w:ascii="Arial" w:hAnsi="Arial" w:cs="Arial"/>
          <w:color w:val="000000" w:themeColor="text1"/>
          <w:sz w:val="24"/>
          <w:szCs w:val="24"/>
        </w:rPr>
      </w:pPr>
    </w:p>
    <w:p w14:paraId="31DF8102" w14:textId="3ADA396E" w:rsidR="00323786" w:rsidRPr="006B7405" w:rsidRDefault="00F837BD" w:rsidP="00323786">
      <w:pPr>
        <w:autoSpaceDE w:val="0"/>
        <w:autoSpaceDN w:val="0"/>
        <w:adjustRightInd w:val="0"/>
        <w:spacing w:after="0" w:line="400" w:lineRule="atLeast"/>
        <w:rPr>
          <w:rFonts w:ascii="Arial" w:hAnsi="Arial" w:cs="Arial"/>
          <w:color w:val="000000" w:themeColor="text1"/>
          <w:sz w:val="24"/>
          <w:szCs w:val="24"/>
        </w:rPr>
      </w:pPr>
      <w:r w:rsidRPr="006B7405">
        <w:rPr>
          <w:rFonts w:ascii="Arial" w:hAnsi="Arial" w:cs="Arial"/>
          <w:color w:val="000000" w:themeColor="text1"/>
          <w:sz w:val="24"/>
          <w:szCs w:val="24"/>
        </w:rPr>
        <w:t>The highest number of Millennials chose the bracket of R70 000 – R200 000 as their current annual income indicating 48.6% of the total sample size or 18, as can be seen in Table 5.1. The lowest number, 2, indicated that their annual income is between R590 000 to R720 000 as is represented as 5.4% of the total sample size.</w:t>
      </w:r>
    </w:p>
    <w:p w14:paraId="6664E4EB" w14:textId="77777777" w:rsidR="00323786" w:rsidRPr="006B7405" w:rsidRDefault="00323786" w:rsidP="00323786">
      <w:pPr>
        <w:autoSpaceDE w:val="0"/>
        <w:autoSpaceDN w:val="0"/>
        <w:adjustRightInd w:val="0"/>
        <w:spacing w:after="0" w:line="240" w:lineRule="auto"/>
        <w:rPr>
          <w:rFonts w:ascii="Times New Roman" w:hAnsi="Times New Roman" w:cs="Times New Roman"/>
          <w:color w:val="000000" w:themeColor="text1"/>
          <w:sz w:val="24"/>
          <w:szCs w:val="24"/>
        </w:rPr>
      </w:pPr>
    </w:p>
    <w:tbl>
      <w:tblPr>
        <w:tblW w:w="69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3"/>
        <w:gridCol w:w="922"/>
        <w:gridCol w:w="1169"/>
        <w:gridCol w:w="1029"/>
        <w:gridCol w:w="1399"/>
        <w:gridCol w:w="1476"/>
      </w:tblGrid>
      <w:tr w:rsidR="00323786" w:rsidRPr="006B7405" w14:paraId="38867280" w14:textId="77777777" w:rsidTr="00F837BD">
        <w:trPr>
          <w:cantSplit/>
        </w:trPr>
        <w:tc>
          <w:tcPr>
            <w:tcW w:w="6948" w:type="dxa"/>
            <w:gridSpan w:val="6"/>
            <w:tcBorders>
              <w:top w:val="nil"/>
              <w:left w:val="nil"/>
              <w:bottom w:val="nil"/>
              <w:right w:val="nil"/>
            </w:tcBorders>
            <w:shd w:val="clear" w:color="auto" w:fill="FFFFFF"/>
            <w:vAlign w:val="center"/>
          </w:tcPr>
          <w:p w14:paraId="47AEF83E" w14:textId="019CB8BE" w:rsidR="00323786" w:rsidRPr="006B7405" w:rsidRDefault="00F837BD" w:rsidP="00D634CA">
            <w:pPr>
              <w:autoSpaceDE w:val="0"/>
              <w:autoSpaceDN w:val="0"/>
              <w:adjustRightInd w:val="0"/>
              <w:spacing w:after="0" w:line="320" w:lineRule="atLeast"/>
              <w:ind w:left="60" w:right="60"/>
              <w:rPr>
                <w:rFonts w:ascii="Arial" w:hAnsi="Arial" w:cs="Arial"/>
                <w:b/>
                <w:bCs/>
                <w:color w:val="000000" w:themeColor="text1"/>
              </w:rPr>
            </w:pPr>
            <w:r w:rsidRPr="006B7405">
              <w:rPr>
                <w:rFonts w:ascii="Arial" w:hAnsi="Arial" w:cs="Arial"/>
                <w:b/>
                <w:bCs/>
                <w:color w:val="000000" w:themeColor="text1"/>
                <w:sz w:val="24"/>
                <w:szCs w:val="24"/>
              </w:rPr>
              <w:t xml:space="preserve">Table 5-2 </w:t>
            </w:r>
            <w:r w:rsidRPr="006B7405">
              <w:rPr>
                <w:rFonts w:ascii="Arial" w:hAnsi="Arial" w:cs="Arial"/>
                <w:color w:val="000000" w:themeColor="text1"/>
                <w:sz w:val="24"/>
                <w:szCs w:val="24"/>
              </w:rPr>
              <w:t>Millennials feeling engaged</w:t>
            </w:r>
          </w:p>
          <w:p w14:paraId="1E763971"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rPr>
            </w:pPr>
          </w:p>
        </w:tc>
      </w:tr>
      <w:tr w:rsidR="00323786" w:rsidRPr="006B7405" w14:paraId="7A608788" w14:textId="77777777" w:rsidTr="00F837BD">
        <w:trPr>
          <w:cantSplit/>
        </w:trPr>
        <w:tc>
          <w:tcPr>
            <w:tcW w:w="1875" w:type="dxa"/>
            <w:gridSpan w:val="2"/>
            <w:tcBorders>
              <w:top w:val="nil"/>
              <w:left w:val="nil"/>
              <w:bottom w:val="single" w:sz="8" w:space="0" w:color="152935"/>
              <w:right w:val="nil"/>
            </w:tcBorders>
            <w:shd w:val="clear" w:color="auto" w:fill="FFFFFF"/>
            <w:vAlign w:val="bottom"/>
          </w:tcPr>
          <w:p w14:paraId="18E37929"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c>
          <w:tcPr>
            <w:tcW w:w="1169" w:type="dxa"/>
            <w:tcBorders>
              <w:top w:val="nil"/>
              <w:left w:val="nil"/>
              <w:bottom w:val="single" w:sz="8" w:space="0" w:color="152935"/>
              <w:right w:val="single" w:sz="8" w:space="0" w:color="E0E0E0"/>
            </w:tcBorders>
            <w:shd w:val="clear" w:color="auto" w:fill="FFFFFF"/>
            <w:vAlign w:val="bottom"/>
          </w:tcPr>
          <w:p w14:paraId="69ABD982"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0C4323D"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Percent</w:t>
            </w:r>
          </w:p>
        </w:tc>
        <w:tc>
          <w:tcPr>
            <w:tcW w:w="1399" w:type="dxa"/>
            <w:tcBorders>
              <w:top w:val="nil"/>
              <w:left w:val="single" w:sz="8" w:space="0" w:color="E0E0E0"/>
              <w:bottom w:val="single" w:sz="8" w:space="0" w:color="152935"/>
              <w:right w:val="single" w:sz="8" w:space="0" w:color="E0E0E0"/>
            </w:tcBorders>
            <w:shd w:val="clear" w:color="auto" w:fill="FFFFFF"/>
            <w:vAlign w:val="bottom"/>
          </w:tcPr>
          <w:p w14:paraId="01C7F1C1"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Valid Percent</w:t>
            </w:r>
          </w:p>
        </w:tc>
        <w:tc>
          <w:tcPr>
            <w:tcW w:w="1476" w:type="dxa"/>
            <w:tcBorders>
              <w:top w:val="nil"/>
              <w:left w:val="single" w:sz="8" w:space="0" w:color="E0E0E0"/>
              <w:bottom w:val="single" w:sz="8" w:space="0" w:color="152935"/>
              <w:right w:val="nil"/>
            </w:tcBorders>
            <w:shd w:val="clear" w:color="auto" w:fill="FFFFFF"/>
            <w:vAlign w:val="bottom"/>
          </w:tcPr>
          <w:p w14:paraId="6E92374D"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Cumulative Percent</w:t>
            </w:r>
          </w:p>
        </w:tc>
      </w:tr>
      <w:tr w:rsidR="00323786" w:rsidRPr="006B7405" w14:paraId="60EFF7D0" w14:textId="77777777" w:rsidTr="00F837BD">
        <w:trPr>
          <w:cantSplit/>
        </w:trPr>
        <w:tc>
          <w:tcPr>
            <w:tcW w:w="953" w:type="dxa"/>
            <w:vMerge w:val="restart"/>
            <w:tcBorders>
              <w:top w:val="single" w:sz="8" w:space="0" w:color="152935"/>
              <w:left w:val="nil"/>
              <w:bottom w:val="single" w:sz="8" w:space="0" w:color="AEAEAE"/>
              <w:right w:val="nil"/>
            </w:tcBorders>
            <w:shd w:val="clear" w:color="auto" w:fill="E0E0E0"/>
          </w:tcPr>
          <w:p w14:paraId="643C55FA"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Valid</w:t>
            </w:r>
          </w:p>
        </w:tc>
        <w:tc>
          <w:tcPr>
            <w:tcW w:w="922" w:type="dxa"/>
            <w:tcBorders>
              <w:top w:val="single" w:sz="8" w:space="0" w:color="152935"/>
              <w:left w:val="nil"/>
              <w:bottom w:val="single" w:sz="8" w:space="0" w:color="AEAEAE"/>
              <w:right w:val="nil"/>
            </w:tcBorders>
            <w:shd w:val="clear" w:color="auto" w:fill="E0E0E0"/>
          </w:tcPr>
          <w:p w14:paraId="79BB5579"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2.00</w:t>
            </w:r>
          </w:p>
        </w:tc>
        <w:tc>
          <w:tcPr>
            <w:tcW w:w="1169" w:type="dxa"/>
            <w:tcBorders>
              <w:top w:val="single" w:sz="8" w:space="0" w:color="152935"/>
              <w:left w:val="nil"/>
              <w:bottom w:val="single" w:sz="8" w:space="0" w:color="AEAEAE"/>
              <w:right w:val="single" w:sz="8" w:space="0" w:color="E0E0E0"/>
            </w:tcBorders>
            <w:shd w:val="clear" w:color="auto" w:fill="F9F9FB"/>
          </w:tcPr>
          <w:p w14:paraId="22CAF440"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8</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5F09074D"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21.6</w:t>
            </w:r>
          </w:p>
        </w:tc>
        <w:tc>
          <w:tcPr>
            <w:tcW w:w="1399" w:type="dxa"/>
            <w:tcBorders>
              <w:top w:val="single" w:sz="8" w:space="0" w:color="152935"/>
              <w:left w:val="single" w:sz="8" w:space="0" w:color="E0E0E0"/>
              <w:bottom w:val="single" w:sz="8" w:space="0" w:color="AEAEAE"/>
              <w:right w:val="single" w:sz="8" w:space="0" w:color="E0E0E0"/>
            </w:tcBorders>
            <w:shd w:val="clear" w:color="auto" w:fill="F9F9FB"/>
          </w:tcPr>
          <w:p w14:paraId="7869FCD2"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22.2</w:t>
            </w:r>
          </w:p>
        </w:tc>
        <w:tc>
          <w:tcPr>
            <w:tcW w:w="1476" w:type="dxa"/>
            <w:tcBorders>
              <w:top w:val="single" w:sz="8" w:space="0" w:color="152935"/>
              <w:left w:val="single" w:sz="8" w:space="0" w:color="E0E0E0"/>
              <w:bottom w:val="single" w:sz="8" w:space="0" w:color="AEAEAE"/>
              <w:right w:val="nil"/>
            </w:tcBorders>
            <w:shd w:val="clear" w:color="auto" w:fill="F9F9FB"/>
          </w:tcPr>
          <w:p w14:paraId="1514FB0E"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22.2</w:t>
            </w:r>
          </w:p>
        </w:tc>
      </w:tr>
      <w:tr w:rsidR="00323786" w:rsidRPr="006B7405" w14:paraId="11D2516F" w14:textId="77777777" w:rsidTr="00F837BD">
        <w:trPr>
          <w:cantSplit/>
        </w:trPr>
        <w:tc>
          <w:tcPr>
            <w:tcW w:w="953" w:type="dxa"/>
            <w:vMerge/>
            <w:tcBorders>
              <w:top w:val="single" w:sz="8" w:space="0" w:color="152935"/>
              <w:left w:val="nil"/>
              <w:bottom w:val="single" w:sz="8" w:space="0" w:color="AEAEAE"/>
              <w:right w:val="nil"/>
            </w:tcBorders>
            <w:shd w:val="clear" w:color="auto" w:fill="E0E0E0"/>
          </w:tcPr>
          <w:p w14:paraId="7102DB73" w14:textId="77777777" w:rsidR="00323786" w:rsidRPr="006B7405" w:rsidRDefault="00323786" w:rsidP="00D634C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15A9B268"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3.00</w:t>
            </w:r>
          </w:p>
        </w:tc>
        <w:tc>
          <w:tcPr>
            <w:tcW w:w="1169" w:type="dxa"/>
            <w:tcBorders>
              <w:top w:val="single" w:sz="8" w:space="0" w:color="AEAEAE"/>
              <w:left w:val="nil"/>
              <w:bottom w:val="single" w:sz="8" w:space="0" w:color="AEAEAE"/>
              <w:right w:val="single" w:sz="8" w:space="0" w:color="E0E0E0"/>
            </w:tcBorders>
            <w:shd w:val="clear" w:color="auto" w:fill="F9F9FB"/>
          </w:tcPr>
          <w:p w14:paraId="2A2DFB5A"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20</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41106EAE"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54.1</w:t>
            </w:r>
          </w:p>
        </w:tc>
        <w:tc>
          <w:tcPr>
            <w:tcW w:w="1399" w:type="dxa"/>
            <w:tcBorders>
              <w:top w:val="single" w:sz="8" w:space="0" w:color="AEAEAE"/>
              <w:left w:val="single" w:sz="8" w:space="0" w:color="E0E0E0"/>
              <w:bottom w:val="single" w:sz="8" w:space="0" w:color="AEAEAE"/>
              <w:right w:val="single" w:sz="8" w:space="0" w:color="E0E0E0"/>
            </w:tcBorders>
            <w:shd w:val="clear" w:color="auto" w:fill="F9F9FB"/>
          </w:tcPr>
          <w:p w14:paraId="2E72F1E3"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55.6</w:t>
            </w:r>
          </w:p>
        </w:tc>
        <w:tc>
          <w:tcPr>
            <w:tcW w:w="1476" w:type="dxa"/>
            <w:tcBorders>
              <w:top w:val="single" w:sz="8" w:space="0" w:color="AEAEAE"/>
              <w:left w:val="single" w:sz="8" w:space="0" w:color="E0E0E0"/>
              <w:bottom w:val="single" w:sz="8" w:space="0" w:color="AEAEAE"/>
              <w:right w:val="nil"/>
            </w:tcBorders>
            <w:shd w:val="clear" w:color="auto" w:fill="F9F9FB"/>
          </w:tcPr>
          <w:p w14:paraId="0AB661CB"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77.8</w:t>
            </w:r>
          </w:p>
        </w:tc>
      </w:tr>
      <w:tr w:rsidR="00323786" w:rsidRPr="006B7405" w14:paraId="3F561028" w14:textId="77777777" w:rsidTr="00F837BD">
        <w:trPr>
          <w:cantSplit/>
        </w:trPr>
        <w:tc>
          <w:tcPr>
            <w:tcW w:w="953" w:type="dxa"/>
            <w:vMerge/>
            <w:tcBorders>
              <w:top w:val="single" w:sz="8" w:space="0" w:color="152935"/>
              <w:left w:val="nil"/>
              <w:bottom w:val="single" w:sz="8" w:space="0" w:color="AEAEAE"/>
              <w:right w:val="nil"/>
            </w:tcBorders>
            <w:shd w:val="clear" w:color="auto" w:fill="E0E0E0"/>
          </w:tcPr>
          <w:p w14:paraId="4C8ADB00" w14:textId="77777777" w:rsidR="00323786" w:rsidRPr="006B7405" w:rsidRDefault="00323786" w:rsidP="00D634C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06007A60"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4.00</w:t>
            </w:r>
          </w:p>
        </w:tc>
        <w:tc>
          <w:tcPr>
            <w:tcW w:w="1169" w:type="dxa"/>
            <w:tcBorders>
              <w:top w:val="single" w:sz="8" w:space="0" w:color="AEAEAE"/>
              <w:left w:val="nil"/>
              <w:bottom w:val="single" w:sz="8" w:space="0" w:color="AEAEAE"/>
              <w:right w:val="single" w:sz="8" w:space="0" w:color="E0E0E0"/>
            </w:tcBorders>
            <w:shd w:val="clear" w:color="auto" w:fill="F9F9FB"/>
          </w:tcPr>
          <w:p w14:paraId="5B637384"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8</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1153631A"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21.6</w:t>
            </w:r>
          </w:p>
        </w:tc>
        <w:tc>
          <w:tcPr>
            <w:tcW w:w="1399" w:type="dxa"/>
            <w:tcBorders>
              <w:top w:val="single" w:sz="8" w:space="0" w:color="AEAEAE"/>
              <w:left w:val="single" w:sz="8" w:space="0" w:color="E0E0E0"/>
              <w:bottom w:val="single" w:sz="8" w:space="0" w:color="AEAEAE"/>
              <w:right w:val="single" w:sz="8" w:space="0" w:color="E0E0E0"/>
            </w:tcBorders>
            <w:shd w:val="clear" w:color="auto" w:fill="F9F9FB"/>
          </w:tcPr>
          <w:p w14:paraId="470D8F3F"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22.2</w:t>
            </w:r>
          </w:p>
        </w:tc>
        <w:tc>
          <w:tcPr>
            <w:tcW w:w="1476" w:type="dxa"/>
            <w:tcBorders>
              <w:top w:val="single" w:sz="8" w:space="0" w:color="AEAEAE"/>
              <w:left w:val="single" w:sz="8" w:space="0" w:color="E0E0E0"/>
              <w:bottom w:val="single" w:sz="8" w:space="0" w:color="AEAEAE"/>
              <w:right w:val="nil"/>
            </w:tcBorders>
            <w:shd w:val="clear" w:color="auto" w:fill="F9F9FB"/>
          </w:tcPr>
          <w:p w14:paraId="6E3D4391"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r>
      <w:tr w:rsidR="00323786" w:rsidRPr="006B7405" w14:paraId="59E7DAE8" w14:textId="77777777" w:rsidTr="00F837BD">
        <w:trPr>
          <w:cantSplit/>
        </w:trPr>
        <w:tc>
          <w:tcPr>
            <w:tcW w:w="953" w:type="dxa"/>
            <w:vMerge/>
            <w:tcBorders>
              <w:top w:val="single" w:sz="8" w:space="0" w:color="152935"/>
              <w:left w:val="nil"/>
              <w:bottom w:val="single" w:sz="8" w:space="0" w:color="AEAEAE"/>
              <w:right w:val="nil"/>
            </w:tcBorders>
            <w:shd w:val="clear" w:color="auto" w:fill="E0E0E0"/>
          </w:tcPr>
          <w:p w14:paraId="63B69962" w14:textId="77777777" w:rsidR="00323786" w:rsidRPr="006B7405" w:rsidRDefault="00323786" w:rsidP="00D634C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6F27300C"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169" w:type="dxa"/>
            <w:tcBorders>
              <w:top w:val="single" w:sz="8" w:space="0" w:color="AEAEAE"/>
              <w:left w:val="nil"/>
              <w:bottom w:val="single" w:sz="8" w:space="0" w:color="AEAEAE"/>
              <w:right w:val="single" w:sz="8" w:space="0" w:color="E0E0E0"/>
            </w:tcBorders>
            <w:shd w:val="clear" w:color="auto" w:fill="F9F9FB"/>
          </w:tcPr>
          <w:p w14:paraId="4D6B2855"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22F714FB"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97.3</w:t>
            </w:r>
          </w:p>
        </w:tc>
        <w:tc>
          <w:tcPr>
            <w:tcW w:w="1399" w:type="dxa"/>
            <w:tcBorders>
              <w:top w:val="single" w:sz="8" w:space="0" w:color="AEAEAE"/>
              <w:left w:val="single" w:sz="8" w:space="0" w:color="E0E0E0"/>
              <w:bottom w:val="single" w:sz="8" w:space="0" w:color="AEAEAE"/>
              <w:right w:val="single" w:sz="8" w:space="0" w:color="E0E0E0"/>
            </w:tcBorders>
            <w:shd w:val="clear" w:color="auto" w:fill="F9F9FB"/>
          </w:tcPr>
          <w:p w14:paraId="7BEC9B53"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c>
          <w:tcPr>
            <w:tcW w:w="1476" w:type="dxa"/>
            <w:tcBorders>
              <w:top w:val="single" w:sz="8" w:space="0" w:color="AEAEAE"/>
              <w:left w:val="single" w:sz="8" w:space="0" w:color="E0E0E0"/>
              <w:bottom w:val="single" w:sz="8" w:space="0" w:color="AEAEAE"/>
              <w:right w:val="nil"/>
            </w:tcBorders>
            <w:shd w:val="clear" w:color="auto" w:fill="F9F9FB"/>
            <w:vAlign w:val="center"/>
          </w:tcPr>
          <w:p w14:paraId="3F0FBD8F"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r>
      <w:tr w:rsidR="00323786" w:rsidRPr="006B7405" w14:paraId="5CAA7052" w14:textId="77777777" w:rsidTr="00F837BD">
        <w:trPr>
          <w:cantSplit/>
        </w:trPr>
        <w:tc>
          <w:tcPr>
            <w:tcW w:w="953" w:type="dxa"/>
            <w:tcBorders>
              <w:top w:val="single" w:sz="8" w:space="0" w:color="AEAEAE"/>
              <w:left w:val="nil"/>
              <w:bottom w:val="single" w:sz="8" w:space="0" w:color="AEAEAE"/>
              <w:right w:val="nil"/>
            </w:tcBorders>
            <w:shd w:val="clear" w:color="auto" w:fill="E0E0E0"/>
          </w:tcPr>
          <w:p w14:paraId="2EC5ECD2"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Missing</w:t>
            </w:r>
          </w:p>
        </w:tc>
        <w:tc>
          <w:tcPr>
            <w:tcW w:w="922" w:type="dxa"/>
            <w:tcBorders>
              <w:top w:val="single" w:sz="8" w:space="0" w:color="AEAEAE"/>
              <w:left w:val="nil"/>
              <w:bottom w:val="single" w:sz="8" w:space="0" w:color="AEAEAE"/>
              <w:right w:val="nil"/>
            </w:tcBorders>
            <w:shd w:val="clear" w:color="auto" w:fill="E0E0E0"/>
          </w:tcPr>
          <w:p w14:paraId="7A1AF566"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System</w:t>
            </w:r>
          </w:p>
        </w:tc>
        <w:tc>
          <w:tcPr>
            <w:tcW w:w="1169" w:type="dxa"/>
            <w:tcBorders>
              <w:top w:val="single" w:sz="8" w:space="0" w:color="AEAEAE"/>
              <w:left w:val="nil"/>
              <w:bottom w:val="single" w:sz="8" w:space="0" w:color="AEAEAE"/>
              <w:right w:val="single" w:sz="8" w:space="0" w:color="E0E0E0"/>
            </w:tcBorders>
            <w:shd w:val="clear" w:color="auto" w:fill="F9F9FB"/>
          </w:tcPr>
          <w:p w14:paraId="77454456"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375B81DE"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2.7</w:t>
            </w:r>
          </w:p>
        </w:tc>
        <w:tc>
          <w:tcPr>
            <w:tcW w:w="139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4C91E768"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c>
          <w:tcPr>
            <w:tcW w:w="1476" w:type="dxa"/>
            <w:tcBorders>
              <w:top w:val="single" w:sz="8" w:space="0" w:color="AEAEAE"/>
              <w:left w:val="single" w:sz="8" w:space="0" w:color="E0E0E0"/>
              <w:bottom w:val="single" w:sz="8" w:space="0" w:color="AEAEAE"/>
              <w:right w:val="nil"/>
            </w:tcBorders>
            <w:shd w:val="clear" w:color="auto" w:fill="F9F9FB"/>
            <w:vAlign w:val="center"/>
          </w:tcPr>
          <w:p w14:paraId="14675EBF"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r>
      <w:tr w:rsidR="00323786" w:rsidRPr="006B7405" w14:paraId="523FD438" w14:textId="77777777" w:rsidTr="00F837BD">
        <w:trPr>
          <w:cantSplit/>
        </w:trPr>
        <w:tc>
          <w:tcPr>
            <w:tcW w:w="1875" w:type="dxa"/>
            <w:gridSpan w:val="2"/>
            <w:tcBorders>
              <w:top w:val="single" w:sz="8" w:space="0" w:color="AEAEAE"/>
              <w:left w:val="nil"/>
              <w:bottom w:val="single" w:sz="8" w:space="0" w:color="152935"/>
              <w:right w:val="nil"/>
            </w:tcBorders>
            <w:shd w:val="clear" w:color="auto" w:fill="E0E0E0"/>
          </w:tcPr>
          <w:p w14:paraId="11A3D6B4"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169" w:type="dxa"/>
            <w:tcBorders>
              <w:top w:val="single" w:sz="8" w:space="0" w:color="AEAEAE"/>
              <w:left w:val="nil"/>
              <w:bottom w:val="single" w:sz="8" w:space="0" w:color="152935"/>
              <w:right w:val="single" w:sz="8" w:space="0" w:color="E0E0E0"/>
            </w:tcBorders>
            <w:shd w:val="clear" w:color="auto" w:fill="F9F9FB"/>
          </w:tcPr>
          <w:p w14:paraId="557073DB"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37</w:t>
            </w:r>
          </w:p>
        </w:tc>
        <w:tc>
          <w:tcPr>
            <w:tcW w:w="1029" w:type="dxa"/>
            <w:tcBorders>
              <w:top w:val="single" w:sz="8" w:space="0" w:color="AEAEAE"/>
              <w:left w:val="single" w:sz="8" w:space="0" w:color="E0E0E0"/>
              <w:bottom w:val="single" w:sz="8" w:space="0" w:color="152935"/>
              <w:right w:val="single" w:sz="8" w:space="0" w:color="E0E0E0"/>
            </w:tcBorders>
            <w:shd w:val="clear" w:color="auto" w:fill="F9F9FB"/>
          </w:tcPr>
          <w:p w14:paraId="561988CD"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c>
          <w:tcPr>
            <w:tcW w:w="139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2CA1FE0F"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c>
          <w:tcPr>
            <w:tcW w:w="1476" w:type="dxa"/>
            <w:tcBorders>
              <w:top w:val="single" w:sz="8" w:space="0" w:color="AEAEAE"/>
              <w:left w:val="single" w:sz="8" w:space="0" w:color="E0E0E0"/>
              <w:bottom w:val="single" w:sz="8" w:space="0" w:color="152935"/>
              <w:right w:val="nil"/>
            </w:tcBorders>
            <w:shd w:val="clear" w:color="auto" w:fill="F9F9FB"/>
            <w:vAlign w:val="center"/>
          </w:tcPr>
          <w:p w14:paraId="5D9C5A44"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r>
    </w:tbl>
    <w:p w14:paraId="25D293DE" w14:textId="77777777" w:rsidR="00F837BD" w:rsidRPr="006B7405" w:rsidRDefault="00F837BD" w:rsidP="00F837BD">
      <w:pPr>
        <w:autoSpaceDE w:val="0"/>
        <w:autoSpaceDN w:val="0"/>
        <w:adjustRightInd w:val="0"/>
        <w:spacing w:after="0" w:line="400" w:lineRule="atLeast"/>
        <w:rPr>
          <w:rFonts w:ascii="Arial" w:hAnsi="Arial" w:cs="Arial"/>
          <w:color w:val="000000" w:themeColor="text1"/>
          <w:sz w:val="24"/>
          <w:szCs w:val="24"/>
        </w:rPr>
      </w:pPr>
    </w:p>
    <w:p w14:paraId="6C504359" w14:textId="760B680D" w:rsidR="00F837BD" w:rsidRPr="006B7405" w:rsidRDefault="00F837BD" w:rsidP="00F837BD">
      <w:pPr>
        <w:autoSpaceDE w:val="0"/>
        <w:autoSpaceDN w:val="0"/>
        <w:adjustRightInd w:val="0"/>
        <w:spacing w:after="0" w:line="400" w:lineRule="atLeast"/>
        <w:rPr>
          <w:rFonts w:ascii="Arial" w:hAnsi="Arial" w:cs="Arial"/>
          <w:color w:val="000000" w:themeColor="text1"/>
          <w:sz w:val="24"/>
          <w:szCs w:val="24"/>
        </w:rPr>
      </w:pPr>
      <w:r w:rsidRPr="006B7405">
        <w:rPr>
          <w:rFonts w:ascii="Arial" w:hAnsi="Arial" w:cs="Arial"/>
          <w:color w:val="000000" w:themeColor="text1"/>
          <w:sz w:val="24"/>
          <w:szCs w:val="24"/>
        </w:rPr>
        <w:t xml:space="preserve">The highest number of Millennials chose the </w:t>
      </w:r>
      <w:r w:rsidR="003F51A2" w:rsidRPr="006B7405">
        <w:rPr>
          <w:rFonts w:ascii="Arial" w:hAnsi="Arial" w:cs="Arial"/>
          <w:color w:val="000000" w:themeColor="text1"/>
          <w:sz w:val="24"/>
          <w:szCs w:val="24"/>
        </w:rPr>
        <w:t>scale just below</w:t>
      </w:r>
      <w:r w:rsidRPr="006B7405">
        <w:rPr>
          <w:rFonts w:ascii="Arial" w:hAnsi="Arial" w:cs="Arial"/>
          <w:color w:val="000000" w:themeColor="text1"/>
          <w:sz w:val="24"/>
          <w:szCs w:val="24"/>
        </w:rPr>
        <w:t xml:space="preserve"> </w:t>
      </w:r>
      <w:r w:rsidR="003F51A2" w:rsidRPr="006B7405">
        <w:rPr>
          <w:rFonts w:ascii="Arial" w:hAnsi="Arial" w:cs="Arial"/>
          <w:color w:val="000000" w:themeColor="text1"/>
          <w:sz w:val="24"/>
          <w:szCs w:val="24"/>
        </w:rPr>
        <w:t>‘Very Much’ when asked if they feel engaged at work.</w:t>
      </w:r>
      <w:r w:rsidRPr="006B7405">
        <w:rPr>
          <w:rFonts w:ascii="Arial" w:hAnsi="Arial" w:cs="Arial"/>
          <w:color w:val="000000" w:themeColor="text1"/>
          <w:sz w:val="24"/>
          <w:szCs w:val="24"/>
        </w:rPr>
        <w:t xml:space="preserve"> </w:t>
      </w:r>
      <w:r w:rsidR="003F51A2" w:rsidRPr="006B7405">
        <w:rPr>
          <w:rFonts w:ascii="Arial" w:hAnsi="Arial" w:cs="Arial"/>
          <w:color w:val="000000" w:themeColor="text1"/>
          <w:sz w:val="24"/>
          <w:szCs w:val="24"/>
        </w:rPr>
        <w:t>54.4% of Millennials chose one scale factor below ‘Very Much’ engaged at work whereas 21.6% of Millennials answered ‘Very Much’ and one scale factor above ‘Not at all’</w:t>
      </w:r>
      <w:r w:rsidRPr="006B7405">
        <w:rPr>
          <w:rFonts w:ascii="Arial" w:hAnsi="Arial" w:cs="Arial"/>
          <w:color w:val="000000" w:themeColor="text1"/>
          <w:sz w:val="24"/>
          <w:szCs w:val="24"/>
        </w:rPr>
        <w:t>.</w:t>
      </w:r>
      <w:r w:rsidR="00551529" w:rsidRPr="006B7405">
        <w:rPr>
          <w:rFonts w:ascii="Arial" w:hAnsi="Arial" w:cs="Arial"/>
          <w:color w:val="000000" w:themeColor="text1"/>
          <w:sz w:val="24"/>
          <w:szCs w:val="24"/>
        </w:rPr>
        <w:t xml:space="preserve"> 20 of the Millennial participants chose answers on the higher end of the </w:t>
      </w:r>
      <w:r w:rsidR="00135A7B" w:rsidRPr="006B7405">
        <w:rPr>
          <w:rFonts w:ascii="Arial" w:hAnsi="Arial" w:cs="Arial"/>
          <w:color w:val="000000" w:themeColor="text1"/>
          <w:sz w:val="24"/>
          <w:szCs w:val="24"/>
        </w:rPr>
        <w:t xml:space="preserve">Likert </w:t>
      </w:r>
      <w:r w:rsidR="00551529" w:rsidRPr="006B7405">
        <w:rPr>
          <w:rFonts w:ascii="Arial" w:hAnsi="Arial" w:cs="Arial"/>
          <w:color w:val="000000" w:themeColor="text1"/>
          <w:sz w:val="24"/>
          <w:szCs w:val="24"/>
        </w:rPr>
        <w:t>scale.</w:t>
      </w:r>
    </w:p>
    <w:p w14:paraId="75BD494C" w14:textId="77777777" w:rsidR="00323786" w:rsidRPr="006B7405" w:rsidRDefault="00323786" w:rsidP="00323786">
      <w:pPr>
        <w:autoSpaceDE w:val="0"/>
        <w:autoSpaceDN w:val="0"/>
        <w:adjustRightInd w:val="0"/>
        <w:spacing w:after="0" w:line="400" w:lineRule="atLeast"/>
        <w:rPr>
          <w:rFonts w:ascii="Times New Roman" w:hAnsi="Times New Roman" w:cs="Times New Roman"/>
          <w:color w:val="000000" w:themeColor="text1"/>
          <w:sz w:val="24"/>
          <w:szCs w:val="24"/>
        </w:rPr>
      </w:pPr>
    </w:p>
    <w:p w14:paraId="79B1EA75" w14:textId="77777777" w:rsidR="00323786" w:rsidRPr="006B7405" w:rsidRDefault="00323786" w:rsidP="00323786">
      <w:pPr>
        <w:autoSpaceDE w:val="0"/>
        <w:autoSpaceDN w:val="0"/>
        <w:adjustRightInd w:val="0"/>
        <w:spacing w:after="0" w:line="240" w:lineRule="auto"/>
        <w:rPr>
          <w:rFonts w:ascii="Times New Roman" w:hAnsi="Times New Roman" w:cs="Times New Roman"/>
          <w:color w:val="000000" w:themeColor="text1"/>
          <w:sz w:val="24"/>
          <w:szCs w:val="24"/>
        </w:rPr>
      </w:pPr>
    </w:p>
    <w:tbl>
      <w:tblPr>
        <w:tblW w:w="69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3"/>
        <w:gridCol w:w="922"/>
        <w:gridCol w:w="1169"/>
        <w:gridCol w:w="1029"/>
        <w:gridCol w:w="1399"/>
        <w:gridCol w:w="1476"/>
      </w:tblGrid>
      <w:tr w:rsidR="00323786" w:rsidRPr="006B7405" w14:paraId="78A5E1B9" w14:textId="77777777" w:rsidTr="00D634CA">
        <w:trPr>
          <w:cantSplit/>
        </w:trPr>
        <w:tc>
          <w:tcPr>
            <w:tcW w:w="6945" w:type="dxa"/>
            <w:gridSpan w:val="6"/>
            <w:tcBorders>
              <w:top w:val="nil"/>
              <w:left w:val="nil"/>
              <w:bottom w:val="nil"/>
              <w:right w:val="nil"/>
            </w:tcBorders>
            <w:shd w:val="clear" w:color="auto" w:fill="FFFFFF"/>
            <w:vAlign w:val="center"/>
          </w:tcPr>
          <w:p w14:paraId="09E0C6B0" w14:textId="77777777" w:rsidR="00C96624" w:rsidRPr="006B7405" w:rsidRDefault="00C96624" w:rsidP="00D634CA">
            <w:pPr>
              <w:autoSpaceDE w:val="0"/>
              <w:autoSpaceDN w:val="0"/>
              <w:adjustRightInd w:val="0"/>
              <w:spacing w:after="0" w:line="320" w:lineRule="atLeast"/>
              <w:ind w:left="60" w:right="60"/>
              <w:rPr>
                <w:rFonts w:ascii="Arial" w:hAnsi="Arial" w:cs="Arial"/>
                <w:b/>
                <w:bCs/>
                <w:color w:val="000000" w:themeColor="text1"/>
                <w:sz w:val="24"/>
                <w:szCs w:val="24"/>
              </w:rPr>
            </w:pPr>
          </w:p>
          <w:p w14:paraId="340642F4" w14:textId="77777777" w:rsidR="00C96624" w:rsidRPr="006B7405" w:rsidRDefault="00C96624" w:rsidP="00D634CA">
            <w:pPr>
              <w:autoSpaceDE w:val="0"/>
              <w:autoSpaceDN w:val="0"/>
              <w:adjustRightInd w:val="0"/>
              <w:spacing w:after="0" w:line="320" w:lineRule="atLeast"/>
              <w:ind w:left="60" w:right="60"/>
              <w:rPr>
                <w:rFonts w:ascii="Arial" w:hAnsi="Arial" w:cs="Arial"/>
                <w:b/>
                <w:bCs/>
                <w:color w:val="000000" w:themeColor="text1"/>
                <w:sz w:val="24"/>
                <w:szCs w:val="24"/>
              </w:rPr>
            </w:pPr>
          </w:p>
          <w:p w14:paraId="086F88FA" w14:textId="77777777" w:rsidR="00C96624" w:rsidRPr="006B7405" w:rsidRDefault="00C96624" w:rsidP="00D634CA">
            <w:pPr>
              <w:autoSpaceDE w:val="0"/>
              <w:autoSpaceDN w:val="0"/>
              <w:adjustRightInd w:val="0"/>
              <w:spacing w:after="0" w:line="320" w:lineRule="atLeast"/>
              <w:ind w:left="60" w:right="60"/>
              <w:rPr>
                <w:rFonts w:ascii="Arial" w:hAnsi="Arial" w:cs="Arial"/>
                <w:b/>
                <w:bCs/>
                <w:color w:val="000000" w:themeColor="text1"/>
                <w:sz w:val="24"/>
                <w:szCs w:val="24"/>
              </w:rPr>
            </w:pPr>
          </w:p>
          <w:p w14:paraId="397C8277" w14:textId="6F436B12" w:rsidR="00323786" w:rsidRPr="006B7405" w:rsidRDefault="003F51A2" w:rsidP="00D634CA">
            <w:pPr>
              <w:autoSpaceDE w:val="0"/>
              <w:autoSpaceDN w:val="0"/>
              <w:adjustRightInd w:val="0"/>
              <w:spacing w:after="0" w:line="320" w:lineRule="atLeast"/>
              <w:ind w:left="60" w:right="60"/>
              <w:rPr>
                <w:rFonts w:ascii="Arial" w:hAnsi="Arial" w:cs="Arial"/>
                <w:color w:val="000000" w:themeColor="text1"/>
              </w:rPr>
            </w:pPr>
            <w:r w:rsidRPr="006B7405">
              <w:rPr>
                <w:rFonts w:ascii="Arial" w:hAnsi="Arial" w:cs="Arial"/>
                <w:b/>
                <w:bCs/>
                <w:color w:val="000000" w:themeColor="text1"/>
                <w:sz w:val="24"/>
                <w:szCs w:val="24"/>
              </w:rPr>
              <w:t xml:space="preserve">Table 5-3 </w:t>
            </w:r>
            <w:r w:rsidRPr="006B7405">
              <w:rPr>
                <w:rFonts w:ascii="Arial" w:hAnsi="Arial" w:cs="Arial"/>
                <w:color w:val="000000" w:themeColor="text1"/>
                <w:sz w:val="24"/>
                <w:szCs w:val="24"/>
              </w:rPr>
              <w:t>Employees planning on leaving in the next three years</w:t>
            </w:r>
          </w:p>
        </w:tc>
      </w:tr>
      <w:tr w:rsidR="00323786" w:rsidRPr="006B7405" w14:paraId="11D0BBBE" w14:textId="77777777" w:rsidTr="00D634CA">
        <w:trPr>
          <w:cantSplit/>
        </w:trPr>
        <w:tc>
          <w:tcPr>
            <w:tcW w:w="1875" w:type="dxa"/>
            <w:gridSpan w:val="2"/>
            <w:tcBorders>
              <w:top w:val="nil"/>
              <w:left w:val="nil"/>
              <w:bottom w:val="single" w:sz="8" w:space="0" w:color="152935"/>
              <w:right w:val="nil"/>
            </w:tcBorders>
            <w:shd w:val="clear" w:color="auto" w:fill="FFFFFF"/>
            <w:vAlign w:val="bottom"/>
          </w:tcPr>
          <w:p w14:paraId="0ED175E3"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c>
          <w:tcPr>
            <w:tcW w:w="1168" w:type="dxa"/>
            <w:tcBorders>
              <w:top w:val="nil"/>
              <w:left w:val="nil"/>
              <w:bottom w:val="single" w:sz="8" w:space="0" w:color="152935"/>
              <w:right w:val="single" w:sz="8" w:space="0" w:color="E0E0E0"/>
            </w:tcBorders>
            <w:shd w:val="clear" w:color="auto" w:fill="FFFFFF"/>
            <w:vAlign w:val="bottom"/>
          </w:tcPr>
          <w:p w14:paraId="14A44CBA"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7E202514"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323B623C"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Valid Percent</w:t>
            </w:r>
          </w:p>
        </w:tc>
        <w:tc>
          <w:tcPr>
            <w:tcW w:w="1475" w:type="dxa"/>
            <w:tcBorders>
              <w:top w:val="nil"/>
              <w:left w:val="single" w:sz="8" w:space="0" w:color="E0E0E0"/>
              <w:bottom w:val="single" w:sz="8" w:space="0" w:color="152935"/>
              <w:right w:val="nil"/>
            </w:tcBorders>
            <w:shd w:val="clear" w:color="auto" w:fill="FFFFFF"/>
            <w:vAlign w:val="bottom"/>
          </w:tcPr>
          <w:p w14:paraId="2B3455EA" w14:textId="77777777" w:rsidR="00323786" w:rsidRPr="006B7405" w:rsidRDefault="00323786" w:rsidP="00D634C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Cumulative Percent</w:t>
            </w:r>
          </w:p>
        </w:tc>
      </w:tr>
      <w:tr w:rsidR="00323786" w:rsidRPr="006B7405" w14:paraId="624EA2BD" w14:textId="77777777" w:rsidTr="00D634CA">
        <w:trPr>
          <w:cantSplit/>
        </w:trPr>
        <w:tc>
          <w:tcPr>
            <w:tcW w:w="953" w:type="dxa"/>
            <w:vMerge w:val="restart"/>
            <w:tcBorders>
              <w:top w:val="single" w:sz="8" w:space="0" w:color="152935"/>
              <w:left w:val="nil"/>
              <w:bottom w:val="single" w:sz="8" w:space="0" w:color="AEAEAE"/>
              <w:right w:val="nil"/>
            </w:tcBorders>
            <w:shd w:val="clear" w:color="auto" w:fill="E0E0E0"/>
          </w:tcPr>
          <w:p w14:paraId="0FBF1150"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Valid</w:t>
            </w:r>
          </w:p>
        </w:tc>
        <w:tc>
          <w:tcPr>
            <w:tcW w:w="922" w:type="dxa"/>
            <w:tcBorders>
              <w:top w:val="single" w:sz="8" w:space="0" w:color="152935"/>
              <w:left w:val="nil"/>
              <w:bottom w:val="single" w:sz="8" w:space="0" w:color="AEAEAE"/>
              <w:right w:val="nil"/>
            </w:tcBorders>
            <w:shd w:val="clear" w:color="auto" w:fill="E0E0E0"/>
          </w:tcPr>
          <w:p w14:paraId="3007E0C3"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1.00</w:t>
            </w:r>
          </w:p>
        </w:tc>
        <w:tc>
          <w:tcPr>
            <w:tcW w:w="1168" w:type="dxa"/>
            <w:tcBorders>
              <w:top w:val="single" w:sz="8" w:space="0" w:color="152935"/>
              <w:left w:val="nil"/>
              <w:bottom w:val="single" w:sz="8" w:space="0" w:color="AEAEAE"/>
              <w:right w:val="single" w:sz="8" w:space="0" w:color="E0E0E0"/>
            </w:tcBorders>
            <w:shd w:val="clear" w:color="auto" w:fill="F9F9FB"/>
          </w:tcPr>
          <w:p w14:paraId="3946633F"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5C5A2986"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24.3</w:t>
            </w:r>
          </w:p>
        </w:tc>
        <w:tc>
          <w:tcPr>
            <w:tcW w:w="1398" w:type="dxa"/>
            <w:tcBorders>
              <w:top w:val="single" w:sz="8" w:space="0" w:color="152935"/>
              <w:left w:val="single" w:sz="8" w:space="0" w:color="E0E0E0"/>
              <w:bottom w:val="single" w:sz="8" w:space="0" w:color="AEAEAE"/>
              <w:right w:val="single" w:sz="8" w:space="0" w:color="E0E0E0"/>
            </w:tcBorders>
            <w:shd w:val="clear" w:color="auto" w:fill="F9F9FB"/>
          </w:tcPr>
          <w:p w14:paraId="09F7D805"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25.0</w:t>
            </w:r>
          </w:p>
        </w:tc>
        <w:tc>
          <w:tcPr>
            <w:tcW w:w="1475" w:type="dxa"/>
            <w:tcBorders>
              <w:top w:val="single" w:sz="8" w:space="0" w:color="152935"/>
              <w:left w:val="single" w:sz="8" w:space="0" w:color="E0E0E0"/>
              <w:bottom w:val="single" w:sz="8" w:space="0" w:color="AEAEAE"/>
              <w:right w:val="nil"/>
            </w:tcBorders>
            <w:shd w:val="clear" w:color="auto" w:fill="F9F9FB"/>
          </w:tcPr>
          <w:p w14:paraId="0426DF3C"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25.0</w:t>
            </w:r>
          </w:p>
        </w:tc>
      </w:tr>
      <w:tr w:rsidR="00323786" w:rsidRPr="006B7405" w14:paraId="77535882" w14:textId="77777777" w:rsidTr="00D634CA">
        <w:trPr>
          <w:cantSplit/>
        </w:trPr>
        <w:tc>
          <w:tcPr>
            <w:tcW w:w="953" w:type="dxa"/>
            <w:vMerge/>
            <w:tcBorders>
              <w:top w:val="single" w:sz="8" w:space="0" w:color="152935"/>
              <w:left w:val="nil"/>
              <w:bottom w:val="single" w:sz="8" w:space="0" w:color="AEAEAE"/>
              <w:right w:val="nil"/>
            </w:tcBorders>
            <w:shd w:val="clear" w:color="auto" w:fill="E0E0E0"/>
          </w:tcPr>
          <w:p w14:paraId="7DC6115C" w14:textId="77777777" w:rsidR="00323786" w:rsidRPr="006B7405" w:rsidRDefault="00323786" w:rsidP="00D634C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3294FB6C"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2.00</w:t>
            </w:r>
          </w:p>
        </w:tc>
        <w:tc>
          <w:tcPr>
            <w:tcW w:w="1168" w:type="dxa"/>
            <w:tcBorders>
              <w:top w:val="single" w:sz="8" w:space="0" w:color="AEAEAE"/>
              <w:left w:val="nil"/>
              <w:bottom w:val="single" w:sz="8" w:space="0" w:color="AEAEAE"/>
              <w:right w:val="single" w:sz="8" w:space="0" w:color="E0E0E0"/>
            </w:tcBorders>
            <w:shd w:val="clear" w:color="auto" w:fill="F9F9FB"/>
          </w:tcPr>
          <w:p w14:paraId="187E2199"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20</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39DBA95F"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54.1</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3AFD8398"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55.6</w:t>
            </w:r>
          </w:p>
        </w:tc>
        <w:tc>
          <w:tcPr>
            <w:tcW w:w="1475" w:type="dxa"/>
            <w:tcBorders>
              <w:top w:val="single" w:sz="8" w:space="0" w:color="AEAEAE"/>
              <w:left w:val="single" w:sz="8" w:space="0" w:color="E0E0E0"/>
              <w:bottom w:val="single" w:sz="8" w:space="0" w:color="AEAEAE"/>
              <w:right w:val="nil"/>
            </w:tcBorders>
            <w:shd w:val="clear" w:color="auto" w:fill="F9F9FB"/>
          </w:tcPr>
          <w:p w14:paraId="2AAE2F25"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80.6</w:t>
            </w:r>
          </w:p>
        </w:tc>
      </w:tr>
      <w:tr w:rsidR="00323786" w:rsidRPr="006B7405" w14:paraId="3F06AB7E" w14:textId="77777777" w:rsidTr="00D634CA">
        <w:trPr>
          <w:cantSplit/>
        </w:trPr>
        <w:tc>
          <w:tcPr>
            <w:tcW w:w="953" w:type="dxa"/>
            <w:vMerge/>
            <w:tcBorders>
              <w:top w:val="single" w:sz="8" w:space="0" w:color="152935"/>
              <w:left w:val="nil"/>
              <w:bottom w:val="single" w:sz="8" w:space="0" w:color="AEAEAE"/>
              <w:right w:val="nil"/>
            </w:tcBorders>
            <w:shd w:val="clear" w:color="auto" w:fill="E0E0E0"/>
          </w:tcPr>
          <w:p w14:paraId="53776AA9" w14:textId="77777777" w:rsidR="00323786" w:rsidRPr="006B7405" w:rsidRDefault="00323786" w:rsidP="00D634C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2743C3EA"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3.00</w:t>
            </w:r>
          </w:p>
        </w:tc>
        <w:tc>
          <w:tcPr>
            <w:tcW w:w="1168" w:type="dxa"/>
            <w:tcBorders>
              <w:top w:val="single" w:sz="8" w:space="0" w:color="AEAEAE"/>
              <w:left w:val="nil"/>
              <w:bottom w:val="single" w:sz="8" w:space="0" w:color="AEAEAE"/>
              <w:right w:val="single" w:sz="8" w:space="0" w:color="E0E0E0"/>
            </w:tcBorders>
            <w:shd w:val="clear" w:color="auto" w:fill="F9F9FB"/>
          </w:tcPr>
          <w:p w14:paraId="6DBFBEC6"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700698CE"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18.9</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4820FFCF"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19.4</w:t>
            </w:r>
          </w:p>
        </w:tc>
        <w:tc>
          <w:tcPr>
            <w:tcW w:w="1475" w:type="dxa"/>
            <w:tcBorders>
              <w:top w:val="single" w:sz="8" w:space="0" w:color="AEAEAE"/>
              <w:left w:val="single" w:sz="8" w:space="0" w:color="E0E0E0"/>
              <w:bottom w:val="single" w:sz="8" w:space="0" w:color="AEAEAE"/>
              <w:right w:val="nil"/>
            </w:tcBorders>
            <w:shd w:val="clear" w:color="auto" w:fill="F9F9FB"/>
          </w:tcPr>
          <w:p w14:paraId="35029479"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r>
      <w:tr w:rsidR="00323786" w:rsidRPr="006B7405" w14:paraId="20E45180" w14:textId="77777777" w:rsidTr="00D634CA">
        <w:trPr>
          <w:cantSplit/>
        </w:trPr>
        <w:tc>
          <w:tcPr>
            <w:tcW w:w="953" w:type="dxa"/>
            <w:vMerge/>
            <w:tcBorders>
              <w:top w:val="single" w:sz="8" w:space="0" w:color="152935"/>
              <w:left w:val="nil"/>
              <w:bottom w:val="single" w:sz="8" w:space="0" w:color="AEAEAE"/>
              <w:right w:val="nil"/>
            </w:tcBorders>
            <w:shd w:val="clear" w:color="auto" w:fill="E0E0E0"/>
          </w:tcPr>
          <w:p w14:paraId="7DEDC9D3" w14:textId="77777777" w:rsidR="00323786" w:rsidRPr="006B7405" w:rsidRDefault="00323786" w:rsidP="00D634C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2664A7AE"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168" w:type="dxa"/>
            <w:tcBorders>
              <w:top w:val="single" w:sz="8" w:space="0" w:color="AEAEAE"/>
              <w:left w:val="nil"/>
              <w:bottom w:val="single" w:sz="8" w:space="0" w:color="AEAEAE"/>
              <w:right w:val="single" w:sz="8" w:space="0" w:color="E0E0E0"/>
            </w:tcBorders>
            <w:shd w:val="clear" w:color="auto" w:fill="F9F9FB"/>
          </w:tcPr>
          <w:p w14:paraId="7E8173C8"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4743BAFD"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97.3</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0C695527"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c>
          <w:tcPr>
            <w:tcW w:w="1475" w:type="dxa"/>
            <w:tcBorders>
              <w:top w:val="single" w:sz="8" w:space="0" w:color="AEAEAE"/>
              <w:left w:val="single" w:sz="8" w:space="0" w:color="E0E0E0"/>
              <w:bottom w:val="single" w:sz="8" w:space="0" w:color="AEAEAE"/>
              <w:right w:val="nil"/>
            </w:tcBorders>
            <w:shd w:val="clear" w:color="auto" w:fill="F9F9FB"/>
            <w:vAlign w:val="center"/>
          </w:tcPr>
          <w:p w14:paraId="3FF47975"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r>
      <w:tr w:rsidR="00323786" w:rsidRPr="006B7405" w14:paraId="4C067AC6" w14:textId="77777777" w:rsidTr="00D634CA">
        <w:trPr>
          <w:cantSplit/>
        </w:trPr>
        <w:tc>
          <w:tcPr>
            <w:tcW w:w="953" w:type="dxa"/>
            <w:tcBorders>
              <w:top w:val="single" w:sz="8" w:space="0" w:color="AEAEAE"/>
              <w:left w:val="nil"/>
              <w:bottom w:val="single" w:sz="8" w:space="0" w:color="AEAEAE"/>
              <w:right w:val="nil"/>
            </w:tcBorders>
            <w:shd w:val="clear" w:color="auto" w:fill="E0E0E0"/>
          </w:tcPr>
          <w:p w14:paraId="721766BA"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Missing</w:t>
            </w:r>
          </w:p>
        </w:tc>
        <w:tc>
          <w:tcPr>
            <w:tcW w:w="922" w:type="dxa"/>
            <w:tcBorders>
              <w:top w:val="single" w:sz="8" w:space="0" w:color="AEAEAE"/>
              <w:left w:val="nil"/>
              <w:bottom w:val="single" w:sz="8" w:space="0" w:color="AEAEAE"/>
              <w:right w:val="nil"/>
            </w:tcBorders>
            <w:shd w:val="clear" w:color="auto" w:fill="E0E0E0"/>
          </w:tcPr>
          <w:p w14:paraId="06CCD580"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System</w:t>
            </w:r>
          </w:p>
        </w:tc>
        <w:tc>
          <w:tcPr>
            <w:tcW w:w="1168" w:type="dxa"/>
            <w:tcBorders>
              <w:top w:val="single" w:sz="8" w:space="0" w:color="AEAEAE"/>
              <w:left w:val="nil"/>
              <w:bottom w:val="single" w:sz="8" w:space="0" w:color="AEAEAE"/>
              <w:right w:val="single" w:sz="8" w:space="0" w:color="E0E0E0"/>
            </w:tcBorders>
            <w:shd w:val="clear" w:color="auto" w:fill="F9F9FB"/>
          </w:tcPr>
          <w:p w14:paraId="7B274093"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2BE546A2"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2.7</w:t>
            </w:r>
          </w:p>
        </w:tc>
        <w:tc>
          <w:tcPr>
            <w:tcW w:w="1398"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15D378D0"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c>
          <w:tcPr>
            <w:tcW w:w="1475" w:type="dxa"/>
            <w:tcBorders>
              <w:top w:val="single" w:sz="8" w:space="0" w:color="AEAEAE"/>
              <w:left w:val="single" w:sz="8" w:space="0" w:color="E0E0E0"/>
              <w:bottom w:val="single" w:sz="8" w:space="0" w:color="AEAEAE"/>
              <w:right w:val="nil"/>
            </w:tcBorders>
            <w:shd w:val="clear" w:color="auto" w:fill="F9F9FB"/>
            <w:vAlign w:val="center"/>
          </w:tcPr>
          <w:p w14:paraId="6CCE93BC"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r>
      <w:tr w:rsidR="00323786" w:rsidRPr="006B7405" w14:paraId="3175FFC2" w14:textId="77777777" w:rsidTr="00D634CA">
        <w:trPr>
          <w:cantSplit/>
        </w:trPr>
        <w:tc>
          <w:tcPr>
            <w:tcW w:w="1875" w:type="dxa"/>
            <w:gridSpan w:val="2"/>
            <w:tcBorders>
              <w:top w:val="single" w:sz="8" w:space="0" w:color="AEAEAE"/>
              <w:left w:val="nil"/>
              <w:bottom w:val="single" w:sz="8" w:space="0" w:color="152935"/>
              <w:right w:val="nil"/>
            </w:tcBorders>
            <w:shd w:val="clear" w:color="auto" w:fill="E0E0E0"/>
          </w:tcPr>
          <w:p w14:paraId="2FA0D1ED" w14:textId="77777777" w:rsidR="00323786" w:rsidRPr="006B7405" w:rsidRDefault="00323786" w:rsidP="00D634C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9F9FB"/>
          </w:tcPr>
          <w:p w14:paraId="47A23C53"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37</w:t>
            </w:r>
          </w:p>
        </w:tc>
        <w:tc>
          <w:tcPr>
            <w:tcW w:w="1029" w:type="dxa"/>
            <w:tcBorders>
              <w:top w:val="single" w:sz="8" w:space="0" w:color="AEAEAE"/>
              <w:left w:val="single" w:sz="8" w:space="0" w:color="E0E0E0"/>
              <w:bottom w:val="single" w:sz="8" w:space="0" w:color="152935"/>
              <w:right w:val="single" w:sz="8" w:space="0" w:color="E0E0E0"/>
            </w:tcBorders>
            <w:shd w:val="clear" w:color="auto" w:fill="F9F9FB"/>
          </w:tcPr>
          <w:p w14:paraId="35F12414" w14:textId="77777777" w:rsidR="00323786" w:rsidRPr="006B7405" w:rsidRDefault="00323786" w:rsidP="00D634C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7F01EAA1"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c>
          <w:tcPr>
            <w:tcW w:w="1475" w:type="dxa"/>
            <w:tcBorders>
              <w:top w:val="single" w:sz="8" w:space="0" w:color="AEAEAE"/>
              <w:left w:val="single" w:sz="8" w:space="0" w:color="E0E0E0"/>
              <w:bottom w:val="single" w:sz="8" w:space="0" w:color="152935"/>
              <w:right w:val="nil"/>
            </w:tcBorders>
            <w:shd w:val="clear" w:color="auto" w:fill="F9F9FB"/>
            <w:vAlign w:val="center"/>
          </w:tcPr>
          <w:p w14:paraId="07931AC1" w14:textId="77777777" w:rsidR="00323786" w:rsidRPr="006B7405" w:rsidRDefault="00323786" w:rsidP="00D634CA">
            <w:pPr>
              <w:autoSpaceDE w:val="0"/>
              <w:autoSpaceDN w:val="0"/>
              <w:adjustRightInd w:val="0"/>
              <w:spacing w:after="0" w:line="240" w:lineRule="auto"/>
              <w:rPr>
                <w:rFonts w:ascii="Times New Roman" w:hAnsi="Times New Roman" w:cs="Times New Roman"/>
                <w:color w:val="000000" w:themeColor="text1"/>
                <w:sz w:val="24"/>
                <w:szCs w:val="24"/>
              </w:rPr>
            </w:pPr>
          </w:p>
        </w:tc>
      </w:tr>
    </w:tbl>
    <w:p w14:paraId="0B869F3D" w14:textId="77777777" w:rsidR="003F51A2" w:rsidRPr="006B7405" w:rsidRDefault="003F51A2" w:rsidP="00323786">
      <w:pPr>
        <w:autoSpaceDE w:val="0"/>
        <w:autoSpaceDN w:val="0"/>
        <w:adjustRightInd w:val="0"/>
        <w:spacing w:after="0" w:line="400" w:lineRule="atLeast"/>
        <w:rPr>
          <w:rFonts w:ascii="Arial" w:hAnsi="Arial" w:cs="Arial"/>
          <w:color w:val="000000" w:themeColor="text1"/>
          <w:sz w:val="24"/>
          <w:szCs w:val="24"/>
        </w:rPr>
      </w:pPr>
    </w:p>
    <w:p w14:paraId="16E17E4F" w14:textId="23C9B08C" w:rsidR="00323786" w:rsidRPr="006B7405" w:rsidRDefault="003F51A2" w:rsidP="00323786">
      <w:pPr>
        <w:autoSpaceDE w:val="0"/>
        <w:autoSpaceDN w:val="0"/>
        <w:adjustRightInd w:val="0"/>
        <w:spacing w:after="0" w:line="400" w:lineRule="atLeast"/>
        <w:rPr>
          <w:rFonts w:ascii="Arial" w:hAnsi="Arial" w:cs="Arial"/>
          <w:color w:val="000000" w:themeColor="text1"/>
          <w:sz w:val="24"/>
          <w:szCs w:val="24"/>
        </w:rPr>
      </w:pPr>
      <w:r w:rsidRPr="006B7405">
        <w:rPr>
          <w:rFonts w:ascii="Arial" w:hAnsi="Arial" w:cs="Arial"/>
          <w:color w:val="000000" w:themeColor="text1"/>
          <w:sz w:val="24"/>
          <w:szCs w:val="24"/>
        </w:rPr>
        <w:t>In table 5-3 the highest number of Millennials chose ‘no’ as the answer to the multiple-choice question asking if they are planning on leaving their current employers for another employer within the next three years. This indicates 54.1% of the total sample size. 24.3% of Millennials said ‘yes’ and are planning on leaving their current employers within the next three years whereas 18.9% indicated a ‘maybe’.</w:t>
      </w:r>
    </w:p>
    <w:p w14:paraId="5F023BD8" w14:textId="32F82E1C" w:rsidR="00AF1AD3" w:rsidRPr="006B7405" w:rsidRDefault="00AF1AD3" w:rsidP="00AF1AD3">
      <w:pPr>
        <w:autoSpaceDE w:val="0"/>
        <w:autoSpaceDN w:val="0"/>
        <w:adjustRightInd w:val="0"/>
        <w:spacing w:after="0" w:line="400" w:lineRule="atLeast"/>
        <w:rPr>
          <w:rFonts w:ascii="Times New Roman" w:hAnsi="Times New Roman" w:cs="Times New Roman"/>
          <w:color w:val="000000" w:themeColor="text1"/>
          <w:sz w:val="24"/>
          <w:szCs w:val="24"/>
        </w:rPr>
      </w:pPr>
    </w:p>
    <w:p w14:paraId="0A819DB9" w14:textId="6BDD7248" w:rsidR="00FB59BA" w:rsidRPr="006B7405" w:rsidRDefault="00FB59BA" w:rsidP="00FB59BA">
      <w:pPr>
        <w:autoSpaceDE w:val="0"/>
        <w:autoSpaceDN w:val="0"/>
        <w:adjustRightInd w:val="0"/>
        <w:spacing w:after="0" w:line="240" w:lineRule="auto"/>
        <w:rPr>
          <w:rFonts w:ascii="Arial" w:hAnsi="Arial" w:cs="Arial"/>
          <w:color w:val="000000" w:themeColor="text1"/>
          <w:sz w:val="24"/>
          <w:szCs w:val="24"/>
        </w:rPr>
      </w:pPr>
      <w:r w:rsidRPr="006B7405">
        <w:rPr>
          <w:rFonts w:ascii="Arial" w:hAnsi="Arial" w:cs="Arial"/>
          <w:b/>
          <w:bCs/>
          <w:color w:val="000000" w:themeColor="text1"/>
          <w:sz w:val="24"/>
          <w:szCs w:val="24"/>
        </w:rPr>
        <w:t>Table 6-</w:t>
      </w:r>
      <w:r w:rsidR="00D856A5" w:rsidRPr="006B7405">
        <w:rPr>
          <w:rFonts w:ascii="Arial" w:hAnsi="Arial" w:cs="Arial"/>
          <w:b/>
          <w:bCs/>
          <w:color w:val="000000" w:themeColor="text1"/>
          <w:sz w:val="24"/>
          <w:szCs w:val="24"/>
        </w:rPr>
        <w:t>1</w:t>
      </w:r>
      <w:r w:rsidRPr="006B7405">
        <w:rPr>
          <w:rFonts w:ascii="Arial" w:hAnsi="Arial" w:cs="Arial"/>
          <w:color w:val="000000" w:themeColor="text1"/>
          <w:sz w:val="24"/>
          <w:szCs w:val="24"/>
        </w:rPr>
        <w:t xml:space="preserve"> </w:t>
      </w:r>
      <w:r w:rsidR="00D856A5" w:rsidRPr="006B7405">
        <w:rPr>
          <w:rFonts w:ascii="Arial" w:hAnsi="Arial" w:cs="Arial"/>
          <w:color w:val="000000" w:themeColor="text1"/>
          <w:sz w:val="24"/>
          <w:szCs w:val="24"/>
        </w:rPr>
        <w:t>One thing your employer could improve to ensure that you stay</w:t>
      </w:r>
    </w:p>
    <w:tbl>
      <w:tblPr>
        <w:tblW w:w="69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3"/>
        <w:gridCol w:w="922"/>
        <w:gridCol w:w="1169"/>
        <w:gridCol w:w="1029"/>
        <w:gridCol w:w="1399"/>
        <w:gridCol w:w="1476"/>
      </w:tblGrid>
      <w:tr w:rsidR="00FB59BA" w:rsidRPr="006B7405" w14:paraId="0B3E1B40" w14:textId="77777777">
        <w:trPr>
          <w:cantSplit/>
        </w:trPr>
        <w:tc>
          <w:tcPr>
            <w:tcW w:w="6945" w:type="dxa"/>
            <w:gridSpan w:val="6"/>
            <w:tcBorders>
              <w:top w:val="nil"/>
              <w:left w:val="nil"/>
              <w:bottom w:val="nil"/>
              <w:right w:val="nil"/>
            </w:tcBorders>
            <w:shd w:val="clear" w:color="auto" w:fill="FFFFFF"/>
            <w:vAlign w:val="center"/>
          </w:tcPr>
          <w:p w14:paraId="298C6CFE" w14:textId="342BC31D" w:rsidR="00FB59BA" w:rsidRPr="006B7405" w:rsidRDefault="00FB59BA" w:rsidP="00D856A5">
            <w:pPr>
              <w:autoSpaceDE w:val="0"/>
              <w:autoSpaceDN w:val="0"/>
              <w:adjustRightInd w:val="0"/>
              <w:spacing w:after="0" w:line="320" w:lineRule="atLeast"/>
              <w:ind w:right="60"/>
              <w:rPr>
                <w:rFonts w:ascii="Arial" w:hAnsi="Arial" w:cs="Arial"/>
                <w:color w:val="000000" w:themeColor="text1"/>
              </w:rPr>
            </w:pPr>
          </w:p>
        </w:tc>
      </w:tr>
      <w:tr w:rsidR="00FB59BA" w:rsidRPr="006B7405" w14:paraId="762C7AAE" w14:textId="77777777">
        <w:trPr>
          <w:cantSplit/>
        </w:trPr>
        <w:tc>
          <w:tcPr>
            <w:tcW w:w="1875" w:type="dxa"/>
            <w:gridSpan w:val="2"/>
            <w:tcBorders>
              <w:top w:val="nil"/>
              <w:left w:val="nil"/>
              <w:bottom w:val="single" w:sz="8" w:space="0" w:color="152935"/>
              <w:right w:val="nil"/>
            </w:tcBorders>
            <w:shd w:val="clear" w:color="auto" w:fill="FFFFFF"/>
            <w:vAlign w:val="bottom"/>
          </w:tcPr>
          <w:p w14:paraId="68A82AF5"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c>
          <w:tcPr>
            <w:tcW w:w="1168" w:type="dxa"/>
            <w:tcBorders>
              <w:top w:val="nil"/>
              <w:left w:val="nil"/>
              <w:bottom w:val="single" w:sz="8" w:space="0" w:color="152935"/>
              <w:right w:val="single" w:sz="8" w:space="0" w:color="E0E0E0"/>
            </w:tcBorders>
            <w:shd w:val="clear" w:color="auto" w:fill="FFFFFF"/>
            <w:vAlign w:val="bottom"/>
          </w:tcPr>
          <w:p w14:paraId="1684E880" w14:textId="77777777" w:rsidR="00FB59BA" w:rsidRPr="006B7405" w:rsidRDefault="00FB59BA" w:rsidP="00FB59B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3D834C5" w14:textId="77777777" w:rsidR="00FB59BA" w:rsidRPr="006B7405" w:rsidRDefault="00FB59BA" w:rsidP="00FB59B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186D1ADF" w14:textId="77777777" w:rsidR="00FB59BA" w:rsidRPr="006B7405" w:rsidRDefault="00FB59BA" w:rsidP="00FB59B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Valid Percent</w:t>
            </w:r>
          </w:p>
        </w:tc>
        <w:tc>
          <w:tcPr>
            <w:tcW w:w="1475" w:type="dxa"/>
            <w:tcBorders>
              <w:top w:val="nil"/>
              <w:left w:val="single" w:sz="8" w:space="0" w:color="E0E0E0"/>
              <w:bottom w:val="single" w:sz="8" w:space="0" w:color="152935"/>
              <w:right w:val="nil"/>
            </w:tcBorders>
            <w:shd w:val="clear" w:color="auto" w:fill="FFFFFF"/>
            <w:vAlign w:val="bottom"/>
          </w:tcPr>
          <w:p w14:paraId="2CACA46B" w14:textId="77777777" w:rsidR="00FB59BA" w:rsidRPr="006B7405" w:rsidRDefault="00FB59BA" w:rsidP="00FB59B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Cumulative Percent</w:t>
            </w:r>
          </w:p>
        </w:tc>
      </w:tr>
      <w:tr w:rsidR="00FB59BA" w:rsidRPr="006B7405" w14:paraId="06238E10" w14:textId="77777777">
        <w:trPr>
          <w:cantSplit/>
        </w:trPr>
        <w:tc>
          <w:tcPr>
            <w:tcW w:w="953" w:type="dxa"/>
            <w:vMerge w:val="restart"/>
            <w:tcBorders>
              <w:top w:val="single" w:sz="8" w:space="0" w:color="152935"/>
              <w:left w:val="nil"/>
              <w:bottom w:val="single" w:sz="8" w:space="0" w:color="AEAEAE"/>
              <w:right w:val="nil"/>
            </w:tcBorders>
            <w:shd w:val="clear" w:color="auto" w:fill="E0E0E0"/>
          </w:tcPr>
          <w:p w14:paraId="236B4EF0"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Valid</w:t>
            </w:r>
          </w:p>
        </w:tc>
        <w:tc>
          <w:tcPr>
            <w:tcW w:w="922" w:type="dxa"/>
            <w:tcBorders>
              <w:top w:val="single" w:sz="8" w:space="0" w:color="152935"/>
              <w:left w:val="nil"/>
              <w:bottom w:val="single" w:sz="8" w:space="0" w:color="AEAEAE"/>
              <w:right w:val="nil"/>
            </w:tcBorders>
            <w:shd w:val="clear" w:color="auto" w:fill="E0E0E0"/>
          </w:tcPr>
          <w:p w14:paraId="66C00C0D"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1.00</w:t>
            </w:r>
          </w:p>
        </w:tc>
        <w:tc>
          <w:tcPr>
            <w:tcW w:w="1168" w:type="dxa"/>
            <w:tcBorders>
              <w:top w:val="single" w:sz="8" w:space="0" w:color="152935"/>
              <w:left w:val="nil"/>
              <w:bottom w:val="single" w:sz="8" w:space="0" w:color="AEAEAE"/>
              <w:right w:val="single" w:sz="8" w:space="0" w:color="E0E0E0"/>
            </w:tcBorders>
            <w:shd w:val="clear" w:color="auto" w:fill="F9F9FB"/>
          </w:tcPr>
          <w:p w14:paraId="709B37C5"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0DB773BC"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16.2</w:t>
            </w:r>
          </w:p>
        </w:tc>
        <w:tc>
          <w:tcPr>
            <w:tcW w:w="1398" w:type="dxa"/>
            <w:tcBorders>
              <w:top w:val="single" w:sz="8" w:space="0" w:color="152935"/>
              <w:left w:val="single" w:sz="8" w:space="0" w:color="E0E0E0"/>
              <w:bottom w:val="single" w:sz="8" w:space="0" w:color="AEAEAE"/>
              <w:right w:val="single" w:sz="8" w:space="0" w:color="E0E0E0"/>
            </w:tcBorders>
            <w:shd w:val="clear" w:color="auto" w:fill="F9F9FB"/>
          </w:tcPr>
          <w:p w14:paraId="51DFADD1"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16.7</w:t>
            </w:r>
          </w:p>
        </w:tc>
        <w:tc>
          <w:tcPr>
            <w:tcW w:w="1475" w:type="dxa"/>
            <w:tcBorders>
              <w:top w:val="single" w:sz="8" w:space="0" w:color="152935"/>
              <w:left w:val="single" w:sz="8" w:space="0" w:color="E0E0E0"/>
              <w:bottom w:val="single" w:sz="8" w:space="0" w:color="AEAEAE"/>
              <w:right w:val="nil"/>
            </w:tcBorders>
            <w:shd w:val="clear" w:color="auto" w:fill="F9F9FB"/>
          </w:tcPr>
          <w:p w14:paraId="0D1BFF73"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16.7</w:t>
            </w:r>
          </w:p>
        </w:tc>
      </w:tr>
      <w:tr w:rsidR="00FB59BA" w:rsidRPr="006B7405" w14:paraId="730F7381" w14:textId="77777777">
        <w:trPr>
          <w:cantSplit/>
        </w:trPr>
        <w:tc>
          <w:tcPr>
            <w:tcW w:w="953" w:type="dxa"/>
            <w:vMerge/>
            <w:tcBorders>
              <w:top w:val="single" w:sz="8" w:space="0" w:color="152935"/>
              <w:left w:val="nil"/>
              <w:bottom w:val="single" w:sz="8" w:space="0" w:color="AEAEAE"/>
              <w:right w:val="nil"/>
            </w:tcBorders>
            <w:shd w:val="clear" w:color="auto" w:fill="E0E0E0"/>
          </w:tcPr>
          <w:p w14:paraId="1D0DA088"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2ED43509"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3.00</w:t>
            </w:r>
          </w:p>
        </w:tc>
        <w:tc>
          <w:tcPr>
            <w:tcW w:w="1168" w:type="dxa"/>
            <w:tcBorders>
              <w:top w:val="single" w:sz="8" w:space="0" w:color="AEAEAE"/>
              <w:left w:val="nil"/>
              <w:bottom w:val="single" w:sz="8" w:space="0" w:color="AEAEAE"/>
              <w:right w:val="single" w:sz="8" w:space="0" w:color="E0E0E0"/>
            </w:tcBorders>
            <w:shd w:val="clear" w:color="auto" w:fill="F9F9FB"/>
          </w:tcPr>
          <w:p w14:paraId="1E035384"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13</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0A7C01B"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35.1</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3E81746C"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36.1</w:t>
            </w:r>
          </w:p>
        </w:tc>
        <w:tc>
          <w:tcPr>
            <w:tcW w:w="1475" w:type="dxa"/>
            <w:tcBorders>
              <w:top w:val="single" w:sz="8" w:space="0" w:color="AEAEAE"/>
              <w:left w:val="single" w:sz="8" w:space="0" w:color="E0E0E0"/>
              <w:bottom w:val="single" w:sz="8" w:space="0" w:color="AEAEAE"/>
              <w:right w:val="nil"/>
            </w:tcBorders>
            <w:shd w:val="clear" w:color="auto" w:fill="F9F9FB"/>
          </w:tcPr>
          <w:p w14:paraId="075C17F3"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52.8</w:t>
            </w:r>
          </w:p>
        </w:tc>
      </w:tr>
      <w:tr w:rsidR="00FB59BA" w:rsidRPr="006B7405" w14:paraId="53AF5B9F" w14:textId="77777777">
        <w:trPr>
          <w:cantSplit/>
        </w:trPr>
        <w:tc>
          <w:tcPr>
            <w:tcW w:w="953" w:type="dxa"/>
            <w:vMerge/>
            <w:tcBorders>
              <w:top w:val="single" w:sz="8" w:space="0" w:color="152935"/>
              <w:left w:val="nil"/>
              <w:bottom w:val="single" w:sz="8" w:space="0" w:color="AEAEAE"/>
              <w:right w:val="nil"/>
            </w:tcBorders>
            <w:shd w:val="clear" w:color="auto" w:fill="E0E0E0"/>
          </w:tcPr>
          <w:p w14:paraId="32CF1ED7"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4EDEE510"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5.00</w:t>
            </w:r>
          </w:p>
        </w:tc>
        <w:tc>
          <w:tcPr>
            <w:tcW w:w="1168" w:type="dxa"/>
            <w:tcBorders>
              <w:top w:val="single" w:sz="8" w:space="0" w:color="AEAEAE"/>
              <w:left w:val="nil"/>
              <w:bottom w:val="single" w:sz="8" w:space="0" w:color="AEAEAE"/>
              <w:right w:val="single" w:sz="8" w:space="0" w:color="E0E0E0"/>
            </w:tcBorders>
            <w:shd w:val="clear" w:color="auto" w:fill="F9F9FB"/>
          </w:tcPr>
          <w:p w14:paraId="5806712D"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A30A770"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16.2</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0794303C"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16.7</w:t>
            </w:r>
          </w:p>
        </w:tc>
        <w:tc>
          <w:tcPr>
            <w:tcW w:w="1475" w:type="dxa"/>
            <w:tcBorders>
              <w:top w:val="single" w:sz="8" w:space="0" w:color="AEAEAE"/>
              <w:left w:val="single" w:sz="8" w:space="0" w:color="E0E0E0"/>
              <w:bottom w:val="single" w:sz="8" w:space="0" w:color="AEAEAE"/>
              <w:right w:val="nil"/>
            </w:tcBorders>
            <w:shd w:val="clear" w:color="auto" w:fill="F9F9FB"/>
          </w:tcPr>
          <w:p w14:paraId="5B0B1848"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69.4</w:t>
            </w:r>
          </w:p>
        </w:tc>
      </w:tr>
      <w:tr w:rsidR="00FB59BA" w:rsidRPr="006B7405" w14:paraId="373459FD" w14:textId="77777777">
        <w:trPr>
          <w:cantSplit/>
        </w:trPr>
        <w:tc>
          <w:tcPr>
            <w:tcW w:w="953" w:type="dxa"/>
            <w:vMerge/>
            <w:tcBorders>
              <w:top w:val="single" w:sz="8" w:space="0" w:color="152935"/>
              <w:left w:val="nil"/>
              <w:bottom w:val="single" w:sz="8" w:space="0" w:color="AEAEAE"/>
              <w:right w:val="nil"/>
            </w:tcBorders>
            <w:shd w:val="clear" w:color="auto" w:fill="E0E0E0"/>
          </w:tcPr>
          <w:p w14:paraId="095AB7F5"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784FF9A2"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6.00</w:t>
            </w:r>
          </w:p>
        </w:tc>
        <w:tc>
          <w:tcPr>
            <w:tcW w:w="1168" w:type="dxa"/>
            <w:tcBorders>
              <w:top w:val="single" w:sz="8" w:space="0" w:color="AEAEAE"/>
              <w:left w:val="nil"/>
              <w:bottom w:val="single" w:sz="8" w:space="0" w:color="AEAEAE"/>
              <w:right w:val="single" w:sz="8" w:space="0" w:color="E0E0E0"/>
            </w:tcBorders>
            <w:shd w:val="clear" w:color="auto" w:fill="F9F9FB"/>
          </w:tcPr>
          <w:p w14:paraId="2F28AE91"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46BDCE1C"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2.7</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7A98F56A"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2.8</w:t>
            </w:r>
          </w:p>
        </w:tc>
        <w:tc>
          <w:tcPr>
            <w:tcW w:w="1475" w:type="dxa"/>
            <w:tcBorders>
              <w:top w:val="single" w:sz="8" w:space="0" w:color="AEAEAE"/>
              <w:left w:val="single" w:sz="8" w:space="0" w:color="E0E0E0"/>
              <w:bottom w:val="single" w:sz="8" w:space="0" w:color="AEAEAE"/>
              <w:right w:val="nil"/>
            </w:tcBorders>
            <w:shd w:val="clear" w:color="auto" w:fill="F9F9FB"/>
          </w:tcPr>
          <w:p w14:paraId="590BDD44"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72.2</w:t>
            </w:r>
          </w:p>
        </w:tc>
      </w:tr>
      <w:tr w:rsidR="00FB59BA" w:rsidRPr="006B7405" w14:paraId="4D67DB90" w14:textId="77777777">
        <w:trPr>
          <w:cantSplit/>
        </w:trPr>
        <w:tc>
          <w:tcPr>
            <w:tcW w:w="953" w:type="dxa"/>
            <w:vMerge/>
            <w:tcBorders>
              <w:top w:val="single" w:sz="8" w:space="0" w:color="152935"/>
              <w:left w:val="nil"/>
              <w:bottom w:val="single" w:sz="8" w:space="0" w:color="AEAEAE"/>
              <w:right w:val="nil"/>
            </w:tcBorders>
            <w:shd w:val="clear" w:color="auto" w:fill="E0E0E0"/>
          </w:tcPr>
          <w:p w14:paraId="6E6D020B"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66F4569B"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7.00</w:t>
            </w:r>
          </w:p>
        </w:tc>
        <w:tc>
          <w:tcPr>
            <w:tcW w:w="1168" w:type="dxa"/>
            <w:tcBorders>
              <w:top w:val="single" w:sz="8" w:space="0" w:color="AEAEAE"/>
              <w:left w:val="nil"/>
              <w:bottom w:val="single" w:sz="8" w:space="0" w:color="AEAEAE"/>
              <w:right w:val="single" w:sz="8" w:space="0" w:color="E0E0E0"/>
            </w:tcBorders>
            <w:shd w:val="clear" w:color="auto" w:fill="F9F9FB"/>
          </w:tcPr>
          <w:p w14:paraId="46AB66D4"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3894A9C9"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2.7</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3A424489"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2.8</w:t>
            </w:r>
          </w:p>
        </w:tc>
        <w:tc>
          <w:tcPr>
            <w:tcW w:w="1475" w:type="dxa"/>
            <w:tcBorders>
              <w:top w:val="single" w:sz="8" w:space="0" w:color="AEAEAE"/>
              <w:left w:val="single" w:sz="8" w:space="0" w:color="E0E0E0"/>
              <w:bottom w:val="single" w:sz="8" w:space="0" w:color="AEAEAE"/>
              <w:right w:val="nil"/>
            </w:tcBorders>
            <w:shd w:val="clear" w:color="auto" w:fill="F9F9FB"/>
          </w:tcPr>
          <w:p w14:paraId="1B4BFE4F"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75.0</w:t>
            </w:r>
          </w:p>
        </w:tc>
      </w:tr>
      <w:tr w:rsidR="00FB59BA" w:rsidRPr="006B7405" w14:paraId="1980D069" w14:textId="77777777">
        <w:trPr>
          <w:cantSplit/>
        </w:trPr>
        <w:tc>
          <w:tcPr>
            <w:tcW w:w="953" w:type="dxa"/>
            <w:vMerge/>
            <w:tcBorders>
              <w:top w:val="single" w:sz="8" w:space="0" w:color="152935"/>
              <w:left w:val="nil"/>
              <w:bottom w:val="single" w:sz="8" w:space="0" w:color="AEAEAE"/>
              <w:right w:val="nil"/>
            </w:tcBorders>
            <w:shd w:val="clear" w:color="auto" w:fill="E0E0E0"/>
          </w:tcPr>
          <w:p w14:paraId="245F0C5D"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6D6A1896"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8.00</w:t>
            </w:r>
          </w:p>
        </w:tc>
        <w:tc>
          <w:tcPr>
            <w:tcW w:w="1168" w:type="dxa"/>
            <w:tcBorders>
              <w:top w:val="single" w:sz="8" w:space="0" w:color="AEAEAE"/>
              <w:left w:val="nil"/>
              <w:bottom w:val="single" w:sz="8" w:space="0" w:color="AEAEAE"/>
              <w:right w:val="single" w:sz="8" w:space="0" w:color="E0E0E0"/>
            </w:tcBorders>
            <w:shd w:val="clear" w:color="auto" w:fill="F9F9FB"/>
          </w:tcPr>
          <w:p w14:paraId="1A3E134D"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8</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5A773E86"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21.6</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2BA67472"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22.2</w:t>
            </w:r>
          </w:p>
        </w:tc>
        <w:tc>
          <w:tcPr>
            <w:tcW w:w="1475" w:type="dxa"/>
            <w:tcBorders>
              <w:top w:val="single" w:sz="8" w:space="0" w:color="AEAEAE"/>
              <w:left w:val="single" w:sz="8" w:space="0" w:color="E0E0E0"/>
              <w:bottom w:val="single" w:sz="8" w:space="0" w:color="AEAEAE"/>
              <w:right w:val="nil"/>
            </w:tcBorders>
            <w:shd w:val="clear" w:color="auto" w:fill="F9F9FB"/>
          </w:tcPr>
          <w:p w14:paraId="2BCE041E"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97.2</w:t>
            </w:r>
          </w:p>
        </w:tc>
      </w:tr>
      <w:tr w:rsidR="00FB59BA" w:rsidRPr="006B7405" w14:paraId="5EAB0208" w14:textId="77777777">
        <w:trPr>
          <w:cantSplit/>
        </w:trPr>
        <w:tc>
          <w:tcPr>
            <w:tcW w:w="953" w:type="dxa"/>
            <w:vMerge/>
            <w:tcBorders>
              <w:top w:val="single" w:sz="8" w:space="0" w:color="152935"/>
              <w:left w:val="nil"/>
              <w:bottom w:val="single" w:sz="8" w:space="0" w:color="AEAEAE"/>
              <w:right w:val="nil"/>
            </w:tcBorders>
            <w:shd w:val="clear" w:color="auto" w:fill="E0E0E0"/>
          </w:tcPr>
          <w:p w14:paraId="7DC819FE"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009A1AEA"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9.00</w:t>
            </w:r>
          </w:p>
        </w:tc>
        <w:tc>
          <w:tcPr>
            <w:tcW w:w="1168" w:type="dxa"/>
            <w:tcBorders>
              <w:top w:val="single" w:sz="8" w:space="0" w:color="AEAEAE"/>
              <w:left w:val="nil"/>
              <w:bottom w:val="single" w:sz="8" w:space="0" w:color="AEAEAE"/>
              <w:right w:val="single" w:sz="8" w:space="0" w:color="E0E0E0"/>
            </w:tcBorders>
            <w:shd w:val="clear" w:color="auto" w:fill="F9F9FB"/>
          </w:tcPr>
          <w:p w14:paraId="33073D61"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37CA78D3"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2.7</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6D89F9AC"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2.8</w:t>
            </w:r>
          </w:p>
        </w:tc>
        <w:tc>
          <w:tcPr>
            <w:tcW w:w="1475" w:type="dxa"/>
            <w:tcBorders>
              <w:top w:val="single" w:sz="8" w:space="0" w:color="AEAEAE"/>
              <w:left w:val="single" w:sz="8" w:space="0" w:color="E0E0E0"/>
              <w:bottom w:val="single" w:sz="8" w:space="0" w:color="AEAEAE"/>
              <w:right w:val="nil"/>
            </w:tcBorders>
            <w:shd w:val="clear" w:color="auto" w:fill="F9F9FB"/>
          </w:tcPr>
          <w:p w14:paraId="613C3ADC"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r>
      <w:tr w:rsidR="00FB59BA" w:rsidRPr="006B7405" w14:paraId="6B7AEE55" w14:textId="77777777">
        <w:trPr>
          <w:cantSplit/>
        </w:trPr>
        <w:tc>
          <w:tcPr>
            <w:tcW w:w="953" w:type="dxa"/>
            <w:vMerge/>
            <w:tcBorders>
              <w:top w:val="single" w:sz="8" w:space="0" w:color="152935"/>
              <w:left w:val="nil"/>
              <w:bottom w:val="single" w:sz="8" w:space="0" w:color="AEAEAE"/>
              <w:right w:val="nil"/>
            </w:tcBorders>
            <w:shd w:val="clear" w:color="auto" w:fill="E0E0E0"/>
          </w:tcPr>
          <w:p w14:paraId="6179CD43"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18C473CF"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168" w:type="dxa"/>
            <w:tcBorders>
              <w:top w:val="single" w:sz="8" w:space="0" w:color="AEAEAE"/>
              <w:left w:val="nil"/>
              <w:bottom w:val="single" w:sz="8" w:space="0" w:color="AEAEAE"/>
              <w:right w:val="single" w:sz="8" w:space="0" w:color="E0E0E0"/>
            </w:tcBorders>
            <w:shd w:val="clear" w:color="auto" w:fill="F9F9FB"/>
          </w:tcPr>
          <w:p w14:paraId="439B9854"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432F96F9"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97.3</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13BF9ABD"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c>
          <w:tcPr>
            <w:tcW w:w="1475" w:type="dxa"/>
            <w:tcBorders>
              <w:top w:val="single" w:sz="8" w:space="0" w:color="AEAEAE"/>
              <w:left w:val="single" w:sz="8" w:space="0" w:color="E0E0E0"/>
              <w:bottom w:val="single" w:sz="8" w:space="0" w:color="AEAEAE"/>
              <w:right w:val="nil"/>
            </w:tcBorders>
            <w:shd w:val="clear" w:color="auto" w:fill="F9F9FB"/>
            <w:vAlign w:val="center"/>
          </w:tcPr>
          <w:p w14:paraId="389FF4B1"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r>
      <w:tr w:rsidR="00FB59BA" w:rsidRPr="006B7405" w14:paraId="737BF30C" w14:textId="77777777">
        <w:trPr>
          <w:cantSplit/>
        </w:trPr>
        <w:tc>
          <w:tcPr>
            <w:tcW w:w="953" w:type="dxa"/>
            <w:tcBorders>
              <w:top w:val="single" w:sz="8" w:space="0" w:color="AEAEAE"/>
              <w:left w:val="nil"/>
              <w:bottom w:val="single" w:sz="8" w:space="0" w:color="AEAEAE"/>
              <w:right w:val="nil"/>
            </w:tcBorders>
            <w:shd w:val="clear" w:color="auto" w:fill="E0E0E0"/>
          </w:tcPr>
          <w:p w14:paraId="66163062"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Missing</w:t>
            </w:r>
          </w:p>
        </w:tc>
        <w:tc>
          <w:tcPr>
            <w:tcW w:w="922" w:type="dxa"/>
            <w:tcBorders>
              <w:top w:val="single" w:sz="8" w:space="0" w:color="AEAEAE"/>
              <w:left w:val="nil"/>
              <w:bottom w:val="single" w:sz="8" w:space="0" w:color="AEAEAE"/>
              <w:right w:val="nil"/>
            </w:tcBorders>
            <w:shd w:val="clear" w:color="auto" w:fill="E0E0E0"/>
          </w:tcPr>
          <w:p w14:paraId="7C4B0307"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System</w:t>
            </w:r>
          </w:p>
        </w:tc>
        <w:tc>
          <w:tcPr>
            <w:tcW w:w="1168" w:type="dxa"/>
            <w:tcBorders>
              <w:top w:val="single" w:sz="8" w:space="0" w:color="AEAEAE"/>
              <w:left w:val="nil"/>
              <w:bottom w:val="single" w:sz="8" w:space="0" w:color="AEAEAE"/>
              <w:right w:val="single" w:sz="8" w:space="0" w:color="E0E0E0"/>
            </w:tcBorders>
            <w:shd w:val="clear" w:color="auto" w:fill="F9F9FB"/>
          </w:tcPr>
          <w:p w14:paraId="64C0252B"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3A5EC5C0"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2.7</w:t>
            </w:r>
          </w:p>
        </w:tc>
        <w:tc>
          <w:tcPr>
            <w:tcW w:w="1398"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60D53C80"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c>
          <w:tcPr>
            <w:tcW w:w="1475" w:type="dxa"/>
            <w:tcBorders>
              <w:top w:val="single" w:sz="8" w:space="0" w:color="AEAEAE"/>
              <w:left w:val="single" w:sz="8" w:space="0" w:color="E0E0E0"/>
              <w:bottom w:val="single" w:sz="8" w:space="0" w:color="AEAEAE"/>
              <w:right w:val="nil"/>
            </w:tcBorders>
            <w:shd w:val="clear" w:color="auto" w:fill="F9F9FB"/>
            <w:vAlign w:val="center"/>
          </w:tcPr>
          <w:p w14:paraId="6F7EEDF6"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r>
      <w:tr w:rsidR="00FB59BA" w:rsidRPr="006B7405" w14:paraId="0E3C9CD2" w14:textId="77777777">
        <w:trPr>
          <w:cantSplit/>
        </w:trPr>
        <w:tc>
          <w:tcPr>
            <w:tcW w:w="1875" w:type="dxa"/>
            <w:gridSpan w:val="2"/>
            <w:tcBorders>
              <w:top w:val="single" w:sz="8" w:space="0" w:color="AEAEAE"/>
              <w:left w:val="nil"/>
              <w:bottom w:val="single" w:sz="8" w:space="0" w:color="152935"/>
              <w:right w:val="nil"/>
            </w:tcBorders>
            <w:shd w:val="clear" w:color="auto" w:fill="E0E0E0"/>
          </w:tcPr>
          <w:p w14:paraId="7527F6C9"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9F9FB"/>
          </w:tcPr>
          <w:p w14:paraId="19337EB9"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37</w:t>
            </w:r>
          </w:p>
        </w:tc>
        <w:tc>
          <w:tcPr>
            <w:tcW w:w="1029" w:type="dxa"/>
            <w:tcBorders>
              <w:top w:val="single" w:sz="8" w:space="0" w:color="AEAEAE"/>
              <w:left w:val="single" w:sz="8" w:space="0" w:color="E0E0E0"/>
              <w:bottom w:val="single" w:sz="8" w:space="0" w:color="152935"/>
              <w:right w:val="single" w:sz="8" w:space="0" w:color="E0E0E0"/>
            </w:tcBorders>
            <w:shd w:val="clear" w:color="auto" w:fill="F9F9FB"/>
          </w:tcPr>
          <w:p w14:paraId="679142DD"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4ABF1950"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c>
          <w:tcPr>
            <w:tcW w:w="1475" w:type="dxa"/>
            <w:tcBorders>
              <w:top w:val="single" w:sz="8" w:space="0" w:color="AEAEAE"/>
              <w:left w:val="single" w:sz="8" w:space="0" w:color="E0E0E0"/>
              <w:bottom w:val="single" w:sz="8" w:space="0" w:color="152935"/>
              <w:right w:val="nil"/>
            </w:tcBorders>
            <w:shd w:val="clear" w:color="auto" w:fill="F9F9FB"/>
            <w:vAlign w:val="center"/>
          </w:tcPr>
          <w:p w14:paraId="203AE3A9"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r>
    </w:tbl>
    <w:p w14:paraId="4658D046" w14:textId="050B8611" w:rsidR="00FB59BA" w:rsidRPr="006B7405" w:rsidRDefault="00D856A5" w:rsidP="00FB59BA">
      <w:pPr>
        <w:autoSpaceDE w:val="0"/>
        <w:autoSpaceDN w:val="0"/>
        <w:adjustRightInd w:val="0"/>
        <w:spacing w:after="0" w:line="400" w:lineRule="atLeast"/>
        <w:rPr>
          <w:rFonts w:ascii="Arial" w:hAnsi="Arial" w:cs="Arial"/>
          <w:color w:val="000000" w:themeColor="text1"/>
          <w:sz w:val="24"/>
          <w:szCs w:val="24"/>
        </w:rPr>
      </w:pPr>
      <w:r w:rsidRPr="006B7405">
        <w:rPr>
          <w:rFonts w:ascii="Arial" w:hAnsi="Arial" w:cs="Arial"/>
          <w:color w:val="000000" w:themeColor="text1"/>
          <w:sz w:val="24"/>
          <w:szCs w:val="24"/>
        </w:rPr>
        <w:t>Table 6.2 refers to Question 32 and shows that the majority of participants chose option three namely salary with a frequency of 13.</w:t>
      </w:r>
    </w:p>
    <w:p w14:paraId="2622F9CB" w14:textId="77777777" w:rsidR="00D856A5" w:rsidRPr="006B7405" w:rsidRDefault="00D856A5" w:rsidP="00FB59BA">
      <w:pPr>
        <w:autoSpaceDE w:val="0"/>
        <w:autoSpaceDN w:val="0"/>
        <w:adjustRightInd w:val="0"/>
        <w:spacing w:after="0" w:line="400" w:lineRule="atLeast"/>
        <w:rPr>
          <w:rFonts w:ascii="Arial" w:hAnsi="Arial" w:cs="Arial"/>
          <w:color w:val="000000" w:themeColor="text1"/>
          <w:sz w:val="24"/>
          <w:szCs w:val="24"/>
        </w:rPr>
      </w:pPr>
    </w:p>
    <w:p w14:paraId="583AD8CE" w14:textId="77777777" w:rsidR="00FB59BA" w:rsidRPr="006B7405" w:rsidRDefault="00FB59BA" w:rsidP="00FB59BA">
      <w:pPr>
        <w:autoSpaceDE w:val="0"/>
        <w:autoSpaceDN w:val="0"/>
        <w:adjustRightInd w:val="0"/>
        <w:spacing w:after="0" w:line="400" w:lineRule="atLeast"/>
        <w:rPr>
          <w:rFonts w:ascii="Times New Roman" w:hAnsi="Times New Roman" w:cs="Times New Roman"/>
          <w:color w:val="000000" w:themeColor="text1"/>
          <w:sz w:val="24"/>
          <w:szCs w:val="24"/>
        </w:rPr>
      </w:pPr>
    </w:p>
    <w:tbl>
      <w:tblPr>
        <w:tblW w:w="69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3"/>
        <w:gridCol w:w="922"/>
        <w:gridCol w:w="1169"/>
        <w:gridCol w:w="1029"/>
        <w:gridCol w:w="1399"/>
        <w:gridCol w:w="1476"/>
      </w:tblGrid>
      <w:tr w:rsidR="00FB59BA" w:rsidRPr="006B7405" w14:paraId="5B373E26" w14:textId="77777777">
        <w:trPr>
          <w:cantSplit/>
        </w:trPr>
        <w:tc>
          <w:tcPr>
            <w:tcW w:w="6945" w:type="dxa"/>
            <w:gridSpan w:val="6"/>
            <w:tcBorders>
              <w:top w:val="nil"/>
              <w:left w:val="nil"/>
              <w:bottom w:val="nil"/>
              <w:right w:val="nil"/>
            </w:tcBorders>
            <w:shd w:val="clear" w:color="auto" w:fill="FFFFFF"/>
            <w:vAlign w:val="center"/>
          </w:tcPr>
          <w:p w14:paraId="649C4CB2" w14:textId="64FF155C" w:rsidR="00FB59BA" w:rsidRPr="006B7405" w:rsidRDefault="00D856A5" w:rsidP="00D856A5">
            <w:pPr>
              <w:autoSpaceDE w:val="0"/>
              <w:autoSpaceDN w:val="0"/>
              <w:adjustRightInd w:val="0"/>
              <w:spacing w:after="0" w:line="240" w:lineRule="auto"/>
              <w:rPr>
                <w:rFonts w:ascii="Arial" w:hAnsi="Arial" w:cs="Arial"/>
                <w:color w:val="000000" w:themeColor="text1"/>
                <w:sz w:val="24"/>
                <w:szCs w:val="24"/>
              </w:rPr>
            </w:pPr>
            <w:r w:rsidRPr="006B7405">
              <w:rPr>
                <w:rFonts w:ascii="Arial" w:hAnsi="Arial" w:cs="Arial"/>
                <w:b/>
                <w:bCs/>
                <w:color w:val="000000" w:themeColor="text1"/>
                <w:sz w:val="24"/>
                <w:szCs w:val="24"/>
              </w:rPr>
              <w:t>Table 6-2</w:t>
            </w:r>
            <w:r w:rsidRPr="006B7405">
              <w:rPr>
                <w:rFonts w:ascii="Arial" w:hAnsi="Arial" w:cs="Arial"/>
                <w:color w:val="000000" w:themeColor="text1"/>
                <w:sz w:val="24"/>
                <w:szCs w:val="24"/>
              </w:rPr>
              <w:t xml:space="preserve"> The factor to ensure you stayed with your employer for the next three years</w:t>
            </w:r>
          </w:p>
        </w:tc>
      </w:tr>
      <w:tr w:rsidR="00FB59BA" w:rsidRPr="006B7405" w14:paraId="08CA9010" w14:textId="77777777">
        <w:trPr>
          <w:cantSplit/>
        </w:trPr>
        <w:tc>
          <w:tcPr>
            <w:tcW w:w="1875" w:type="dxa"/>
            <w:gridSpan w:val="2"/>
            <w:tcBorders>
              <w:top w:val="nil"/>
              <w:left w:val="nil"/>
              <w:bottom w:val="single" w:sz="8" w:space="0" w:color="152935"/>
              <w:right w:val="nil"/>
            </w:tcBorders>
            <w:shd w:val="clear" w:color="auto" w:fill="FFFFFF"/>
            <w:vAlign w:val="bottom"/>
          </w:tcPr>
          <w:p w14:paraId="715830D0"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c>
          <w:tcPr>
            <w:tcW w:w="1168" w:type="dxa"/>
            <w:tcBorders>
              <w:top w:val="nil"/>
              <w:left w:val="nil"/>
              <w:bottom w:val="single" w:sz="8" w:space="0" w:color="152935"/>
              <w:right w:val="single" w:sz="8" w:space="0" w:color="E0E0E0"/>
            </w:tcBorders>
            <w:shd w:val="clear" w:color="auto" w:fill="FFFFFF"/>
            <w:vAlign w:val="bottom"/>
          </w:tcPr>
          <w:p w14:paraId="5F5582D0" w14:textId="77777777" w:rsidR="00FB59BA" w:rsidRPr="006B7405" w:rsidRDefault="00FB59BA" w:rsidP="00FB59B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6E884B16" w14:textId="77777777" w:rsidR="00FB59BA" w:rsidRPr="006B7405" w:rsidRDefault="00FB59BA" w:rsidP="00FB59B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7DB58FE9" w14:textId="77777777" w:rsidR="00FB59BA" w:rsidRPr="006B7405" w:rsidRDefault="00FB59BA" w:rsidP="00FB59B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Valid Percent</w:t>
            </w:r>
          </w:p>
        </w:tc>
        <w:tc>
          <w:tcPr>
            <w:tcW w:w="1475" w:type="dxa"/>
            <w:tcBorders>
              <w:top w:val="nil"/>
              <w:left w:val="single" w:sz="8" w:space="0" w:color="E0E0E0"/>
              <w:bottom w:val="single" w:sz="8" w:space="0" w:color="152935"/>
              <w:right w:val="nil"/>
            </w:tcBorders>
            <w:shd w:val="clear" w:color="auto" w:fill="FFFFFF"/>
            <w:vAlign w:val="bottom"/>
          </w:tcPr>
          <w:p w14:paraId="395EE6D7" w14:textId="77777777" w:rsidR="00FB59BA" w:rsidRPr="006B7405" w:rsidRDefault="00FB59BA" w:rsidP="00FB59B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Cumulative Percent</w:t>
            </w:r>
          </w:p>
        </w:tc>
      </w:tr>
      <w:tr w:rsidR="00FB59BA" w:rsidRPr="006B7405" w14:paraId="2BF5864E" w14:textId="77777777">
        <w:trPr>
          <w:cantSplit/>
        </w:trPr>
        <w:tc>
          <w:tcPr>
            <w:tcW w:w="953" w:type="dxa"/>
            <w:vMerge w:val="restart"/>
            <w:tcBorders>
              <w:top w:val="single" w:sz="8" w:space="0" w:color="152935"/>
              <w:left w:val="nil"/>
              <w:bottom w:val="single" w:sz="8" w:space="0" w:color="AEAEAE"/>
              <w:right w:val="nil"/>
            </w:tcBorders>
            <w:shd w:val="clear" w:color="auto" w:fill="E0E0E0"/>
          </w:tcPr>
          <w:p w14:paraId="5E057400"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Valid</w:t>
            </w:r>
          </w:p>
        </w:tc>
        <w:tc>
          <w:tcPr>
            <w:tcW w:w="922" w:type="dxa"/>
            <w:tcBorders>
              <w:top w:val="single" w:sz="8" w:space="0" w:color="152935"/>
              <w:left w:val="nil"/>
              <w:bottom w:val="single" w:sz="8" w:space="0" w:color="AEAEAE"/>
              <w:right w:val="nil"/>
            </w:tcBorders>
            <w:shd w:val="clear" w:color="auto" w:fill="E0E0E0"/>
          </w:tcPr>
          <w:p w14:paraId="12401B10"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1.00</w:t>
            </w:r>
          </w:p>
        </w:tc>
        <w:tc>
          <w:tcPr>
            <w:tcW w:w="1168" w:type="dxa"/>
            <w:tcBorders>
              <w:top w:val="single" w:sz="8" w:space="0" w:color="152935"/>
              <w:left w:val="nil"/>
              <w:bottom w:val="single" w:sz="8" w:space="0" w:color="AEAEAE"/>
              <w:right w:val="single" w:sz="8" w:space="0" w:color="E0E0E0"/>
            </w:tcBorders>
            <w:shd w:val="clear" w:color="auto" w:fill="F9F9FB"/>
          </w:tcPr>
          <w:p w14:paraId="405B0057"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13</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7E28E70A"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35.1</w:t>
            </w:r>
          </w:p>
        </w:tc>
        <w:tc>
          <w:tcPr>
            <w:tcW w:w="1398" w:type="dxa"/>
            <w:tcBorders>
              <w:top w:val="single" w:sz="8" w:space="0" w:color="152935"/>
              <w:left w:val="single" w:sz="8" w:space="0" w:color="E0E0E0"/>
              <w:bottom w:val="single" w:sz="8" w:space="0" w:color="AEAEAE"/>
              <w:right w:val="single" w:sz="8" w:space="0" w:color="E0E0E0"/>
            </w:tcBorders>
            <w:shd w:val="clear" w:color="auto" w:fill="F9F9FB"/>
          </w:tcPr>
          <w:p w14:paraId="023457E2"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36.1</w:t>
            </w:r>
          </w:p>
        </w:tc>
        <w:tc>
          <w:tcPr>
            <w:tcW w:w="1475" w:type="dxa"/>
            <w:tcBorders>
              <w:top w:val="single" w:sz="8" w:space="0" w:color="152935"/>
              <w:left w:val="single" w:sz="8" w:space="0" w:color="E0E0E0"/>
              <w:bottom w:val="single" w:sz="8" w:space="0" w:color="AEAEAE"/>
              <w:right w:val="nil"/>
            </w:tcBorders>
            <w:shd w:val="clear" w:color="auto" w:fill="F9F9FB"/>
          </w:tcPr>
          <w:p w14:paraId="2D1C2649"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36.1</w:t>
            </w:r>
          </w:p>
        </w:tc>
      </w:tr>
      <w:tr w:rsidR="00FB59BA" w:rsidRPr="006B7405" w14:paraId="193AB5E8" w14:textId="77777777">
        <w:trPr>
          <w:cantSplit/>
        </w:trPr>
        <w:tc>
          <w:tcPr>
            <w:tcW w:w="953" w:type="dxa"/>
            <w:vMerge/>
            <w:tcBorders>
              <w:top w:val="single" w:sz="8" w:space="0" w:color="152935"/>
              <w:left w:val="nil"/>
              <w:bottom w:val="single" w:sz="8" w:space="0" w:color="AEAEAE"/>
              <w:right w:val="nil"/>
            </w:tcBorders>
            <w:shd w:val="clear" w:color="auto" w:fill="E0E0E0"/>
          </w:tcPr>
          <w:p w14:paraId="052E2945"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56F1E1C1"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2.00</w:t>
            </w:r>
          </w:p>
        </w:tc>
        <w:tc>
          <w:tcPr>
            <w:tcW w:w="1168" w:type="dxa"/>
            <w:tcBorders>
              <w:top w:val="single" w:sz="8" w:space="0" w:color="AEAEAE"/>
              <w:left w:val="nil"/>
              <w:bottom w:val="single" w:sz="8" w:space="0" w:color="AEAEAE"/>
              <w:right w:val="single" w:sz="8" w:space="0" w:color="E0E0E0"/>
            </w:tcBorders>
            <w:shd w:val="clear" w:color="auto" w:fill="F9F9FB"/>
          </w:tcPr>
          <w:p w14:paraId="186E90F7"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8</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64BC2420"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21.6</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20C2DC02"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22.2</w:t>
            </w:r>
          </w:p>
        </w:tc>
        <w:tc>
          <w:tcPr>
            <w:tcW w:w="1475" w:type="dxa"/>
            <w:tcBorders>
              <w:top w:val="single" w:sz="8" w:space="0" w:color="AEAEAE"/>
              <w:left w:val="single" w:sz="8" w:space="0" w:color="E0E0E0"/>
              <w:bottom w:val="single" w:sz="8" w:space="0" w:color="AEAEAE"/>
              <w:right w:val="nil"/>
            </w:tcBorders>
            <w:shd w:val="clear" w:color="auto" w:fill="F9F9FB"/>
          </w:tcPr>
          <w:p w14:paraId="6E7F0048"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58.3</w:t>
            </w:r>
          </w:p>
        </w:tc>
      </w:tr>
      <w:tr w:rsidR="00FB59BA" w:rsidRPr="006B7405" w14:paraId="71EBD1DD" w14:textId="77777777">
        <w:trPr>
          <w:cantSplit/>
        </w:trPr>
        <w:tc>
          <w:tcPr>
            <w:tcW w:w="953" w:type="dxa"/>
            <w:vMerge/>
            <w:tcBorders>
              <w:top w:val="single" w:sz="8" w:space="0" w:color="152935"/>
              <w:left w:val="nil"/>
              <w:bottom w:val="single" w:sz="8" w:space="0" w:color="AEAEAE"/>
              <w:right w:val="nil"/>
            </w:tcBorders>
            <w:shd w:val="clear" w:color="auto" w:fill="E0E0E0"/>
          </w:tcPr>
          <w:p w14:paraId="7C61408C"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39F62EB3"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4.00</w:t>
            </w:r>
          </w:p>
        </w:tc>
        <w:tc>
          <w:tcPr>
            <w:tcW w:w="1168" w:type="dxa"/>
            <w:tcBorders>
              <w:top w:val="single" w:sz="8" w:space="0" w:color="AEAEAE"/>
              <w:left w:val="nil"/>
              <w:bottom w:val="single" w:sz="8" w:space="0" w:color="AEAEAE"/>
              <w:right w:val="single" w:sz="8" w:space="0" w:color="E0E0E0"/>
            </w:tcBorders>
            <w:shd w:val="clear" w:color="auto" w:fill="F9F9FB"/>
          </w:tcPr>
          <w:p w14:paraId="346A5BF9"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6F573C37"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16.2</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00AE053E"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16.7</w:t>
            </w:r>
          </w:p>
        </w:tc>
        <w:tc>
          <w:tcPr>
            <w:tcW w:w="1475" w:type="dxa"/>
            <w:tcBorders>
              <w:top w:val="single" w:sz="8" w:space="0" w:color="AEAEAE"/>
              <w:left w:val="single" w:sz="8" w:space="0" w:color="E0E0E0"/>
              <w:bottom w:val="single" w:sz="8" w:space="0" w:color="AEAEAE"/>
              <w:right w:val="nil"/>
            </w:tcBorders>
            <w:shd w:val="clear" w:color="auto" w:fill="F9F9FB"/>
          </w:tcPr>
          <w:p w14:paraId="2F0BC75C"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75.0</w:t>
            </w:r>
          </w:p>
        </w:tc>
      </w:tr>
      <w:tr w:rsidR="00FB59BA" w:rsidRPr="006B7405" w14:paraId="7D47D77B" w14:textId="77777777">
        <w:trPr>
          <w:cantSplit/>
        </w:trPr>
        <w:tc>
          <w:tcPr>
            <w:tcW w:w="953" w:type="dxa"/>
            <w:vMerge/>
            <w:tcBorders>
              <w:top w:val="single" w:sz="8" w:space="0" w:color="152935"/>
              <w:left w:val="nil"/>
              <w:bottom w:val="single" w:sz="8" w:space="0" w:color="AEAEAE"/>
              <w:right w:val="nil"/>
            </w:tcBorders>
            <w:shd w:val="clear" w:color="auto" w:fill="E0E0E0"/>
          </w:tcPr>
          <w:p w14:paraId="7EDEEE86"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49718E2E"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5.00</w:t>
            </w:r>
          </w:p>
        </w:tc>
        <w:tc>
          <w:tcPr>
            <w:tcW w:w="1168" w:type="dxa"/>
            <w:tcBorders>
              <w:top w:val="single" w:sz="8" w:space="0" w:color="AEAEAE"/>
              <w:left w:val="nil"/>
              <w:bottom w:val="single" w:sz="8" w:space="0" w:color="AEAEAE"/>
              <w:right w:val="single" w:sz="8" w:space="0" w:color="E0E0E0"/>
            </w:tcBorders>
            <w:shd w:val="clear" w:color="auto" w:fill="F9F9FB"/>
          </w:tcPr>
          <w:p w14:paraId="24684C29"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503E8561"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2.7</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098FB4D5"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2.8</w:t>
            </w:r>
          </w:p>
        </w:tc>
        <w:tc>
          <w:tcPr>
            <w:tcW w:w="1475" w:type="dxa"/>
            <w:tcBorders>
              <w:top w:val="single" w:sz="8" w:space="0" w:color="AEAEAE"/>
              <w:left w:val="single" w:sz="8" w:space="0" w:color="E0E0E0"/>
              <w:bottom w:val="single" w:sz="8" w:space="0" w:color="AEAEAE"/>
              <w:right w:val="nil"/>
            </w:tcBorders>
            <w:shd w:val="clear" w:color="auto" w:fill="F9F9FB"/>
          </w:tcPr>
          <w:p w14:paraId="6918F3A4"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77.8</w:t>
            </w:r>
          </w:p>
        </w:tc>
      </w:tr>
      <w:tr w:rsidR="00FB59BA" w:rsidRPr="006B7405" w14:paraId="6A0C4569" w14:textId="77777777">
        <w:trPr>
          <w:cantSplit/>
        </w:trPr>
        <w:tc>
          <w:tcPr>
            <w:tcW w:w="953" w:type="dxa"/>
            <w:vMerge/>
            <w:tcBorders>
              <w:top w:val="single" w:sz="8" w:space="0" w:color="152935"/>
              <w:left w:val="nil"/>
              <w:bottom w:val="single" w:sz="8" w:space="0" w:color="AEAEAE"/>
              <w:right w:val="nil"/>
            </w:tcBorders>
            <w:shd w:val="clear" w:color="auto" w:fill="E0E0E0"/>
          </w:tcPr>
          <w:p w14:paraId="48228205"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6EE2C8DD"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6.00</w:t>
            </w:r>
          </w:p>
        </w:tc>
        <w:tc>
          <w:tcPr>
            <w:tcW w:w="1168" w:type="dxa"/>
            <w:tcBorders>
              <w:top w:val="single" w:sz="8" w:space="0" w:color="AEAEAE"/>
              <w:left w:val="nil"/>
              <w:bottom w:val="single" w:sz="8" w:space="0" w:color="AEAEAE"/>
              <w:right w:val="single" w:sz="8" w:space="0" w:color="E0E0E0"/>
            </w:tcBorders>
            <w:shd w:val="clear" w:color="auto" w:fill="F9F9FB"/>
          </w:tcPr>
          <w:p w14:paraId="0D40B854"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6EC33AE"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10.8</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2E87406D"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11.1</w:t>
            </w:r>
          </w:p>
        </w:tc>
        <w:tc>
          <w:tcPr>
            <w:tcW w:w="1475" w:type="dxa"/>
            <w:tcBorders>
              <w:top w:val="single" w:sz="8" w:space="0" w:color="AEAEAE"/>
              <w:left w:val="single" w:sz="8" w:space="0" w:color="E0E0E0"/>
              <w:bottom w:val="single" w:sz="8" w:space="0" w:color="AEAEAE"/>
              <w:right w:val="nil"/>
            </w:tcBorders>
            <w:shd w:val="clear" w:color="auto" w:fill="F9F9FB"/>
          </w:tcPr>
          <w:p w14:paraId="15BF6181"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88.9</w:t>
            </w:r>
          </w:p>
        </w:tc>
      </w:tr>
      <w:tr w:rsidR="00FB59BA" w:rsidRPr="006B7405" w14:paraId="49291234" w14:textId="77777777">
        <w:trPr>
          <w:cantSplit/>
        </w:trPr>
        <w:tc>
          <w:tcPr>
            <w:tcW w:w="953" w:type="dxa"/>
            <w:vMerge/>
            <w:tcBorders>
              <w:top w:val="single" w:sz="8" w:space="0" w:color="152935"/>
              <w:left w:val="nil"/>
              <w:bottom w:val="single" w:sz="8" w:space="0" w:color="AEAEAE"/>
              <w:right w:val="nil"/>
            </w:tcBorders>
            <w:shd w:val="clear" w:color="auto" w:fill="E0E0E0"/>
          </w:tcPr>
          <w:p w14:paraId="73CFCC25"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05D7A314"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7.00</w:t>
            </w:r>
          </w:p>
        </w:tc>
        <w:tc>
          <w:tcPr>
            <w:tcW w:w="1168" w:type="dxa"/>
            <w:tcBorders>
              <w:top w:val="single" w:sz="8" w:space="0" w:color="AEAEAE"/>
              <w:left w:val="nil"/>
              <w:bottom w:val="single" w:sz="8" w:space="0" w:color="AEAEAE"/>
              <w:right w:val="single" w:sz="8" w:space="0" w:color="E0E0E0"/>
            </w:tcBorders>
            <w:shd w:val="clear" w:color="auto" w:fill="F9F9FB"/>
          </w:tcPr>
          <w:p w14:paraId="3C97DEA7"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294582D6"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10.8</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6AB9213C"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11.1</w:t>
            </w:r>
          </w:p>
        </w:tc>
        <w:tc>
          <w:tcPr>
            <w:tcW w:w="1475" w:type="dxa"/>
            <w:tcBorders>
              <w:top w:val="single" w:sz="8" w:space="0" w:color="AEAEAE"/>
              <w:left w:val="single" w:sz="8" w:space="0" w:color="E0E0E0"/>
              <w:bottom w:val="single" w:sz="8" w:space="0" w:color="AEAEAE"/>
              <w:right w:val="nil"/>
            </w:tcBorders>
            <w:shd w:val="clear" w:color="auto" w:fill="F9F9FB"/>
          </w:tcPr>
          <w:p w14:paraId="5B3CDE4D"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r>
      <w:tr w:rsidR="00FB59BA" w:rsidRPr="006B7405" w14:paraId="1330D2DC" w14:textId="77777777">
        <w:trPr>
          <w:cantSplit/>
        </w:trPr>
        <w:tc>
          <w:tcPr>
            <w:tcW w:w="953" w:type="dxa"/>
            <w:vMerge/>
            <w:tcBorders>
              <w:top w:val="single" w:sz="8" w:space="0" w:color="152935"/>
              <w:left w:val="nil"/>
              <w:bottom w:val="single" w:sz="8" w:space="0" w:color="AEAEAE"/>
              <w:right w:val="nil"/>
            </w:tcBorders>
            <w:shd w:val="clear" w:color="auto" w:fill="E0E0E0"/>
          </w:tcPr>
          <w:p w14:paraId="47AC33C0" w14:textId="77777777" w:rsidR="00FB59BA" w:rsidRPr="006B7405" w:rsidRDefault="00FB59BA" w:rsidP="00FB59BA">
            <w:pPr>
              <w:autoSpaceDE w:val="0"/>
              <w:autoSpaceDN w:val="0"/>
              <w:adjustRightInd w:val="0"/>
              <w:spacing w:after="0" w:line="240" w:lineRule="auto"/>
              <w:rPr>
                <w:rFonts w:ascii="Arial" w:hAnsi="Arial" w:cs="Arial"/>
                <w:color w:val="000000" w:themeColor="text1"/>
                <w:sz w:val="18"/>
                <w:szCs w:val="18"/>
              </w:rPr>
            </w:pPr>
          </w:p>
        </w:tc>
        <w:tc>
          <w:tcPr>
            <w:tcW w:w="922" w:type="dxa"/>
            <w:tcBorders>
              <w:top w:val="single" w:sz="8" w:space="0" w:color="AEAEAE"/>
              <w:left w:val="nil"/>
              <w:bottom w:val="single" w:sz="8" w:space="0" w:color="AEAEAE"/>
              <w:right w:val="nil"/>
            </w:tcBorders>
            <w:shd w:val="clear" w:color="auto" w:fill="E0E0E0"/>
          </w:tcPr>
          <w:p w14:paraId="344A24F1"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168" w:type="dxa"/>
            <w:tcBorders>
              <w:top w:val="single" w:sz="8" w:space="0" w:color="AEAEAE"/>
              <w:left w:val="nil"/>
              <w:bottom w:val="single" w:sz="8" w:space="0" w:color="AEAEAE"/>
              <w:right w:val="single" w:sz="8" w:space="0" w:color="E0E0E0"/>
            </w:tcBorders>
            <w:shd w:val="clear" w:color="auto" w:fill="F9F9FB"/>
          </w:tcPr>
          <w:p w14:paraId="1B780360"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66263AD6"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97.3</w:t>
            </w:r>
          </w:p>
        </w:tc>
        <w:tc>
          <w:tcPr>
            <w:tcW w:w="1398" w:type="dxa"/>
            <w:tcBorders>
              <w:top w:val="single" w:sz="8" w:space="0" w:color="AEAEAE"/>
              <w:left w:val="single" w:sz="8" w:space="0" w:color="E0E0E0"/>
              <w:bottom w:val="single" w:sz="8" w:space="0" w:color="AEAEAE"/>
              <w:right w:val="single" w:sz="8" w:space="0" w:color="E0E0E0"/>
            </w:tcBorders>
            <w:shd w:val="clear" w:color="auto" w:fill="F9F9FB"/>
          </w:tcPr>
          <w:p w14:paraId="63AC1016"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c>
          <w:tcPr>
            <w:tcW w:w="1475" w:type="dxa"/>
            <w:tcBorders>
              <w:top w:val="single" w:sz="8" w:space="0" w:color="AEAEAE"/>
              <w:left w:val="single" w:sz="8" w:space="0" w:color="E0E0E0"/>
              <w:bottom w:val="single" w:sz="8" w:space="0" w:color="AEAEAE"/>
              <w:right w:val="nil"/>
            </w:tcBorders>
            <w:shd w:val="clear" w:color="auto" w:fill="F9F9FB"/>
            <w:vAlign w:val="center"/>
          </w:tcPr>
          <w:p w14:paraId="5AF20EDB"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r>
      <w:tr w:rsidR="00FB59BA" w:rsidRPr="006B7405" w14:paraId="52E2E7DB" w14:textId="77777777">
        <w:trPr>
          <w:cantSplit/>
        </w:trPr>
        <w:tc>
          <w:tcPr>
            <w:tcW w:w="953" w:type="dxa"/>
            <w:tcBorders>
              <w:top w:val="single" w:sz="8" w:space="0" w:color="AEAEAE"/>
              <w:left w:val="nil"/>
              <w:bottom w:val="single" w:sz="8" w:space="0" w:color="AEAEAE"/>
              <w:right w:val="nil"/>
            </w:tcBorders>
            <w:shd w:val="clear" w:color="auto" w:fill="E0E0E0"/>
          </w:tcPr>
          <w:p w14:paraId="5315F998"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Missing</w:t>
            </w:r>
          </w:p>
        </w:tc>
        <w:tc>
          <w:tcPr>
            <w:tcW w:w="922" w:type="dxa"/>
            <w:tcBorders>
              <w:top w:val="single" w:sz="8" w:space="0" w:color="AEAEAE"/>
              <w:left w:val="nil"/>
              <w:bottom w:val="single" w:sz="8" w:space="0" w:color="AEAEAE"/>
              <w:right w:val="nil"/>
            </w:tcBorders>
            <w:shd w:val="clear" w:color="auto" w:fill="E0E0E0"/>
          </w:tcPr>
          <w:p w14:paraId="0D15147D"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System</w:t>
            </w:r>
          </w:p>
        </w:tc>
        <w:tc>
          <w:tcPr>
            <w:tcW w:w="1168" w:type="dxa"/>
            <w:tcBorders>
              <w:top w:val="single" w:sz="8" w:space="0" w:color="AEAEAE"/>
              <w:left w:val="nil"/>
              <w:bottom w:val="single" w:sz="8" w:space="0" w:color="AEAEAE"/>
              <w:right w:val="single" w:sz="8" w:space="0" w:color="E0E0E0"/>
            </w:tcBorders>
            <w:shd w:val="clear" w:color="auto" w:fill="F9F9FB"/>
          </w:tcPr>
          <w:p w14:paraId="7CBFB1D5"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611641F2"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2.7</w:t>
            </w:r>
          </w:p>
        </w:tc>
        <w:tc>
          <w:tcPr>
            <w:tcW w:w="1398"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DECCDA3"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c>
          <w:tcPr>
            <w:tcW w:w="1475" w:type="dxa"/>
            <w:tcBorders>
              <w:top w:val="single" w:sz="8" w:space="0" w:color="AEAEAE"/>
              <w:left w:val="single" w:sz="8" w:space="0" w:color="E0E0E0"/>
              <w:bottom w:val="single" w:sz="8" w:space="0" w:color="AEAEAE"/>
              <w:right w:val="nil"/>
            </w:tcBorders>
            <w:shd w:val="clear" w:color="auto" w:fill="F9F9FB"/>
            <w:vAlign w:val="center"/>
          </w:tcPr>
          <w:p w14:paraId="7099AF31"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r>
      <w:tr w:rsidR="00FB59BA" w:rsidRPr="006B7405" w14:paraId="1D7087D7" w14:textId="77777777">
        <w:trPr>
          <w:cantSplit/>
        </w:trPr>
        <w:tc>
          <w:tcPr>
            <w:tcW w:w="1875" w:type="dxa"/>
            <w:gridSpan w:val="2"/>
            <w:tcBorders>
              <w:top w:val="single" w:sz="8" w:space="0" w:color="AEAEAE"/>
              <w:left w:val="nil"/>
              <w:bottom w:val="single" w:sz="8" w:space="0" w:color="152935"/>
              <w:right w:val="nil"/>
            </w:tcBorders>
            <w:shd w:val="clear" w:color="auto" w:fill="E0E0E0"/>
          </w:tcPr>
          <w:p w14:paraId="65E59C8A" w14:textId="77777777" w:rsidR="00FB59BA" w:rsidRPr="006B7405" w:rsidRDefault="00FB59BA" w:rsidP="00FB59B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168" w:type="dxa"/>
            <w:tcBorders>
              <w:top w:val="single" w:sz="8" w:space="0" w:color="AEAEAE"/>
              <w:left w:val="nil"/>
              <w:bottom w:val="single" w:sz="8" w:space="0" w:color="152935"/>
              <w:right w:val="single" w:sz="8" w:space="0" w:color="E0E0E0"/>
            </w:tcBorders>
            <w:shd w:val="clear" w:color="auto" w:fill="F9F9FB"/>
          </w:tcPr>
          <w:p w14:paraId="34B34E1F"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37</w:t>
            </w:r>
          </w:p>
        </w:tc>
        <w:tc>
          <w:tcPr>
            <w:tcW w:w="1029" w:type="dxa"/>
            <w:tcBorders>
              <w:top w:val="single" w:sz="8" w:space="0" w:color="AEAEAE"/>
              <w:left w:val="single" w:sz="8" w:space="0" w:color="E0E0E0"/>
              <w:bottom w:val="single" w:sz="8" w:space="0" w:color="152935"/>
              <w:right w:val="single" w:sz="8" w:space="0" w:color="E0E0E0"/>
            </w:tcBorders>
            <w:shd w:val="clear" w:color="auto" w:fill="F9F9FB"/>
          </w:tcPr>
          <w:p w14:paraId="5DC8DBFE" w14:textId="77777777" w:rsidR="00FB59BA" w:rsidRPr="006B7405" w:rsidRDefault="00FB59BA" w:rsidP="00FB59B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7DAC8C37"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c>
          <w:tcPr>
            <w:tcW w:w="1475" w:type="dxa"/>
            <w:tcBorders>
              <w:top w:val="single" w:sz="8" w:space="0" w:color="AEAEAE"/>
              <w:left w:val="single" w:sz="8" w:space="0" w:color="E0E0E0"/>
              <w:bottom w:val="single" w:sz="8" w:space="0" w:color="152935"/>
              <w:right w:val="nil"/>
            </w:tcBorders>
            <w:shd w:val="clear" w:color="auto" w:fill="F9F9FB"/>
            <w:vAlign w:val="center"/>
          </w:tcPr>
          <w:p w14:paraId="5F8C1E3A" w14:textId="77777777" w:rsidR="00FB59BA" w:rsidRPr="006B7405" w:rsidRDefault="00FB59BA" w:rsidP="00FB59BA">
            <w:pPr>
              <w:autoSpaceDE w:val="0"/>
              <w:autoSpaceDN w:val="0"/>
              <w:adjustRightInd w:val="0"/>
              <w:spacing w:after="0" w:line="240" w:lineRule="auto"/>
              <w:rPr>
                <w:rFonts w:ascii="Times New Roman" w:hAnsi="Times New Roman" w:cs="Times New Roman"/>
                <w:color w:val="000000" w:themeColor="text1"/>
                <w:sz w:val="24"/>
                <w:szCs w:val="24"/>
              </w:rPr>
            </w:pPr>
          </w:p>
        </w:tc>
      </w:tr>
    </w:tbl>
    <w:p w14:paraId="011804BF" w14:textId="77777777" w:rsidR="00FB59BA" w:rsidRPr="006B7405" w:rsidRDefault="00FB59BA" w:rsidP="00FB59BA">
      <w:pPr>
        <w:autoSpaceDE w:val="0"/>
        <w:autoSpaceDN w:val="0"/>
        <w:adjustRightInd w:val="0"/>
        <w:spacing w:after="0" w:line="400" w:lineRule="atLeast"/>
        <w:rPr>
          <w:rFonts w:ascii="Times New Roman" w:hAnsi="Times New Roman" w:cs="Times New Roman"/>
          <w:color w:val="000000" w:themeColor="text1"/>
          <w:sz w:val="24"/>
          <w:szCs w:val="24"/>
        </w:rPr>
      </w:pPr>
    </w:p>
    <w:p w14:paraId="760DC022" w14:textId="07D10EBB" w:rsidR="00FB59BA" w:rsidRPr="006B7405" w:rsidRDefault="00D856A5" w:rsidP="00AF1AD3">
      <w:pPr>
        <w:autoSpaceDE w:val="0"/>
        <w:autoSpaceDN w:val="0"/>
        <w:adjustRightInd w:val="0"/>
        <w:spacing w:after="0" w:line="400" w:lineRule="atLeast"/>
        <w:rPr>
          <w:rFonts w:ascii="Arial" w:hAnsi="Arial" w:cs="Arial"/>
          <w:color w:val="000000" w:themeColor="text1"/>
          <w:sz w:val="24"/>
          <w:szCs w:val="24"/>
        </w:rPr>
      </w:pPr>
      <w:r w:rsidRPr="006B7405">
        <w:rPr>
          <w:rFonts w:ascii="Arial" w:hAnsi="Arial" w:cs="Arial"/>
          <w:color w:val="000000" w:themeColor="text1"/>
          <w:sz w:val="24"/>
          <w:szCs w:val="24"/>
        </w:rPr>
        <w:t>Table 6.2 refers to Question 33 and the data shows that the majority of participants chose option one, flexibility as the most important with a frequency of 13 representing 35.1% of the sample.</w:t>
      </w:r>
    </w:p>
    <w:p w14:paraId="393AC10A" w14:textId="77777777" w:rsidR="00FB59BA" w:rsidRPr="006B7405" w:rsidRDefault="00FB59BA" w:rsidP="00AF1AD3">
      <w:pPr>
        <w:autoSpaceDE w:val="0"/>
        <w:autoSpaceDN w:val="0"/>
        <w:adjustRightInd w:val="0"/>
        <w:spacing w:after="0" w:line="400" w:lineRule="atLeast"/>
        <w:rPr>
          <w:rFonts w:ascii="Times New Roman" w:hAnsi="Times New Roman" w:cs="Times New Roman"/>
          <w:color w:val="000000" w:themeColor="text1"/>
          <w:sz w:val="24"/>
          <w:szCs w:val="24"/>
        </w:rPr>
      </w:pPr>
    </w:p>
    <w:p w14:paraId="173E805D" w14:textId="7EF03740" w:rsidR="00F17D0C" w:rsidRPr="00E27C11" w:rsidRDefault="00F17D0C" w:rsidP="006F3A66">
      <w:pPr>
        <w:pStyle w:val="Heading1"/>
        <w:rPr>
          <w:rFonts w:ascii="Arial" w:hAnsi="Arial" w:cs="Arial"/>
          <w:color w:val="000000" w:themeColor="text1"/>
          <w:sz w:val="24"/>
          <w:szCs w:val="24"/>
        </w:rPr>
      </w:pPr>
      <w:bookmarkStart w:id="51" w:name="_Toc55811710"/>
      <w:bookmarkStart w:id="52" w:name="_Toc56373574"/>
      <w:r w:rsidRPr="00E27C11">
        <w:rPr>
          <w:rFonts w:ascii="Arial" w:hAnsi="Arial" w:cs="Arial"/>
          <w:color w:val="000000" w:themeColor="text1"/>
          <w:sz w:val="24"/>
          <w:szCs w:val="24"/>
        </w:rPr>
        <w:t>3.14</w:t>
      </w:r>
      <w:r w:rsidRPr="00E27C11">
        <w:rPr>
          <w:rFonts w:ascii="Arial" w:hAnsi="Arial" w:cs="Arial"/>
          <w:color w:val="000000" w:themeColor="text1"/>
          <w:sz w:val="24"/>
          <w:szCs w:val="24"/>
        </w:rPr>
        <w:tab/>
        <w:t>Validity and Reliability</w:t>
      </w:r>
      <w:bookmarkEnd w:id="51"/>
      <w:bookmarkEnd w:id="52"/>
    </w:p>
    <w:p w14:paraId="60849094" w14:textId="77777777" w:rsidR="004C5F8C" w:rsidRPr="004C5F8C" w:rsidRDefault="004C5F8C" w:rsidP="004C5F8C"/>
    <w:p w14:paraId="21FA67B6" w14:textId="7EB22C45" w:rsidR="0091089B" w:rsidRPr="006B7405" w:rsidRDefault="00B700E7" w:rsidP="009F7C1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Reliability is concerned with factors relating to the consistency of measures </w:t>
      </w:r>
      <w:r w:rsidR="00AF4CB0" w:rsidRPr="006B7405">
        <w:rPr>
          <w:rFonts w:ascii="Arial" w:hAnsi="Arial" w:cs="Arial"/>
          <w:color w:val="000000" w:themeColor="text1"/>
          <w:sz w:val="24"/>
          <w:szCs w:val="24"/>
        </w:rPr>
        <w:t>used (</w:t>
      </w:r>
      <w:proofErr w:type="spellStart"/>
      <w:r w:rsidR="00AF4CB0" w:rsidRPr="006B7405">
        <w:rPr>
          <w:rFonts w:ascii="Arial" w:hAnsi="Arial" w:cs="Arial"/>
          <w:color w:val="000000" w:themeColor="text1"/>
          <w:sz w:val="24"/>
          <w:szCs w:val="24"/>
        </w:rPr>
        <w:t>Byrman</w:t>
      </w:r>
      <w:proofErr w:type="spellEnd"/>
      <w:r w:rsidR="00AF4CB0" w:rsidRPr="006B7405">
        <w:rPr>
          <w:rFonts w:ascii="Arial" w:hAnsi="Arial" w:cs="Arial"/>
          <w:color w:val="000000" w:themeColor="text1"/>
          <w:sz w:val="24"/>
          <w:szCs w:val="24"/>
        </w:rPr>
        <w:t xml:space="preserve">, 2018:168). </w:t>
      </w:r>
      <w:r w:rsidRPr="006B7405">
        <w:rPr>
          <w:rFonts w:ascii="Arial" w:hAnsi="Arial" w:cs="Arial"/>
          <w:color w:val="000000" w:themeColor="text1"/>
          <w:sz w:val="24"/>
          <w:szCs w:val="24"/>
        </w:rPr>
        <w:t xml:space="preserve">According to Gardner 1995 (cited by Taber, 2017) Cronbach </w:t>
      </w:r>
      <w:r w:rsidRPr="006B7405">
        <w:rPr>
          <w:rFonts w:ascii="Arial" w:hAnsi="Arial" w:cs="Arial"/>
          <w:color w:val="000000" w:themeColor="text1"/>
          <w:sz w:val="24"/>
          <w:szCs w:val="24"/>
        </w:rPr>
        <w:lastRenderedPageBreak/>
        <w:t xml:space="preserve">Alpha is the statistic that is used the most as the statistic that estimates internal consistency. </w:t>
      </w:r>
      <w:r w:rsidR="00AF4CB0" w:rsidRPr="006B7405">
        <w:rPr>
          <w:rFonts w:ascii="Arial" w:hAnsi="Arial" w:cs="Arial"/>
          <w:color w:val="000000" w:themeColor="text1"/>
          <w:sz w:val="24"/>
          <w:szCs w:val="24"/>
        </w:rPr>
        <w:t xml:space="preserve">The scale used with regards to Cronbach Alpha ranges from 0 to 1 and so the resulting coefficient lies within the mentioned scale. Many methodologists recommend a coefficient of 0.65 to 0.8 but it can be higher in some cases. </w:t>
      </w:r>
      <w:r w:rsidR="009F7C16" w:rsidRPr="006B7405">
        <w:rPr>
          <w:rFonts w:ascii="Arial" w:hAnsi="Arial" w:cs="Arial"/>
          <w:color w:val="000000" w:themeColor="text1"/>
          <w:sz w:val="24"/>
          <w:szCs w:val="24"/>
        </w:rPr>
        <w:t>Generally,</w:t>
      </w:r>
      <w:r w:rsidR="00AF4CB0" w:rsidRPr="006B7405">
        <w:rPr>
          <w:rFonts w:ascii="Arial" w:hAnsi="Arial" w:cs="Arial"/>
          <w:color w:val="000000" w:themeColor="text1"/>
          <w:sz w:val="24"/>
          <w:szCs w:val="24"/>
        </w:rPr>
        <w:t xml:space="preserve"> a coefficient of less than 0.65 is not acceptable</w:t>
      </w:r>
      <w:r w:rsidR="009F7C16" w:rsidRPr="006B7405">
        <w:rPr>
          <w:rFonts w:ascii="Arial" w:hAnsi="Arial" w:cs="Arial"/>
          <w:color w:val="000000" w:themeColor="text1"/>
          <w:sz w:val="24"/>
          <w:szCs w:val="24"/>
        </w:rPr>
        <w:t xml:space="preserve"> (Goforth, 2016)</w:t>
      </w:r>
      <w:r w:rsidR="00AF4CB0" w:rsidRPr="006B7405">
        <w:rPr>
          <w:rFonts w:ascii="Arial" w:hAnsi="Arial" w:cs="Arial"/>
          <w:color w:val="000000" w:themeColor="text1"/>
          <w:sz w:val="24"/>
          <w:szCs w:val="24"/>
        </w:rPr>
        <w:t xml:space="preserve">.  </w:t>
      </w:r>
      <w:r w:rsidR="009F7C16" w:rsidRPr="006B7405">
        <w:rPr>
          <w:rFonts w:ascii="Arial" w:hAnsi="Arial" w:cs="Arial"/>
          <w:color w:val="000000" w:themeColor="text1"/>
          <w:sz w:val="24"/>
          <w:szCs w:val="24"/>
        </w:rPr>
        <w:t>The tables below show Cronbach Alpha coefficients that show internal of a sufficient manner as they lie within the 0.65 to 0.8.</w:t>
      </w:r>
    </w:p>
    <w:p w14:paraId="3BC0D75F" w14:textId="787AB3FA" w:rsidR="009F7C16" w:rsidRPr="006B7405" w:rsidRDefault="009F7C16" w:rsidP="002D1708">
      <w:pPr>
        <w:rPr>
          <w:rFonts w:ascii="Arial" w:hAnsi="Arial" w:cs="Arial"/>
          <w:b/>
          <w:bCs/>
          <w:color w:val="000000" w:themeColor="text1"/>
          <w:sz w:val="24"/>
          <w:szCs w:val="24"/>
        </w:rPr>
      </w:pPr>
      <w:r w:rsidRPr="006B7405">
        <w:rPr>
          <w:rFonts w:ascii="Arial" w:hAnsi="Arial" w:cs="Arial"/>
          <w:b/>
          <w:bCs/>
          <w:color w:val="000000" w:themeColor="text1"/>
          <w:sz w:val="24"/>
          <w:szCs w:val="24"/>
        </w:rPr>
        <w:t>Summary of Case Processing</w:t>
      </w:r>
    </w:p>
    <w:p w14:paraId="17BF0297" w14:textId="0B17C041" w:rsidR="002D1708" w:rsidRPr="006B7405" w:rsidRDefault="009F7C16" w:rsidP="002D1708">
      <w:pPr>
        <w:rPr>
          <w:rFonts w:ascii="Arial" w:hAnsi="Arial" w:cs="Arial"/>
          <w:b/>
          <w:bCs/>
          <w:color w:val="000000" w:themeColor="text1"/>
          <w:sz w:val="24"/>
          <w:szCs w:val="24"/>
        </w:rPr>
      </w:pPr>
      <w:r w:rsidRPr="006B7405">
        <w:rPr>
          <w:rFonts w:ascii="Arial" w:hAnsi="Arial" w:cs="Arial"/>
          <w:b/>
          <w:bCs/>
          <w:color w:val="000000" w:themeColor="text1"/>
          <w:sz w:val="24"/>
          <w:szCs w:val="24"/>
        </w:rPr>
        <w:t xml:space="preserve">Table 1-3 </w:t>
      </w:r>
      <w:r w:rsidRPr="006B7405">
        <w:rPr>
          <w:rFonts w:ascii="Arial" w:hAnsi="Arial" w:cs="Arial"/>
          <w:color w:val="000000" w:themeColor="text1"/>
          <w:sz w:val="24"/>
          <w:szCs w:val="24"/>
        </w:rPr>
        <w:t>Case Processing Summary</w:t>
      </w:r>
    </w:p>
    <w:tbl>
      <w:tblPr>
        <w:tblStyle w:val="TableGrid"/>
        <w:tblW w:w="0" w:type="auto"/>
        <w:tblLook w:val="04A0" w:firstRow="1" w:lastRow="0" w:firstColumn="1" w:lastColumn="0" w:noHBand="0" w:noVBand="1"/>
      </w:tblPr>
      <w:tblGrid>
        <w:gridCol w:w="2101"/>
        <w:gridCol w:w="1157"/>
        <w:gridCol w:w="1200"/>
      </w:tblGrid>
      <w:tr w:rsidR="002D1708" w:rsidRPr="006B7405" w14:paraId="3A85965E" w14:textId="77777777" w:rsidTr="0048536D">
        <w:trPr>
          <w:trHeight w:val="612"/>
        </w:trPr>
        <w:tc>
          <w:tcPr>
            <w:tcW w:w="2101" w:type="dxa"/>
            <w:noWrap/>
            <w:hideMark/>
          </w:tcPr>
          <w:p w14:paraId="1FA04131" w14:textId="473C6813" w:rsidR="002D1708" w:rsidRPr="006B7405" w:rsidRDefault="002D1708">
            <w:pPr>
              <w:rPr>
                <w:rFonts w:ascii="Arial" w:hAnsi="Arial" w:cs="Arial"/>
                <w:color w:val="000000" w:themeColor="text1"/>
                <w:sz w:val="24"/>
                <w:szCs w:val="24"/>
              </w:rPr>
            </w:pPr>
          </w:p>
        </w:tc>
        <w:tc>
          <w:tcPr>
            <w:tcW w:w="1157" w:type="dxa"/>
            <w:noWrap/>
            <w:hideMark/>
          </w:tcPr>
          <w:p w14:paraId="61F1C32D" w14:textId="77777777" w:rsidR="002D1708" w:rsidRPr="006B7405" w:rsidRDefault="002D1708">
            <w:pPr>
              <w:rPr>
                <w:rFonts w:ascii="Arial" w:hAnsi="Arial" w:cs="Arial"/>
                <w:color w:val="000000" w:themeColor="text1"/>
                <w:sz w:val="24"/>
                <w:szCs w:val="24"/>
              </w:rPr>
            </w:pPr>
            <w:r w:rsidRPr="006B7405">
              <w:rPr>
                <w:rFonts w:ascii="Arial" w:hAnsi="Arial" w:cs="Arial"/>
                <w:color w:val="000000" w:themeColor="text1"/>
                <w:sz w:val="24"/>
                <w:szCs w:val="24"/>
              </w:rPr>
              <w:t>(n) Total</w:t>
            </w:r>
          </w:p>
        </w:tc>
        <w:tc>
          <w:tcPr>
            <w:tcW w:w="1200" w:type="dxa"/>
            <w:noWrap/>
            <w:hideMark/>
          </w:tcPr>
          <w:p w14:paraId="12D96F0A" w14:textId="77777777" w:rsidR="002D1708" w:rsidRPr="006B7405" w:rsidRDefault="002D1708">
            <w:pPr>
              <w:rPr>
                <w:rFonts w:ascii="Arial" w:hAnsi="Arial" w:cs="Arial"/>
                <w:color w:val="000000" w:themeColor="text1"/>
                <w:sz w:val="24"/>
                <w:szCs w:val="24"/>
              </w:rPr>
            </w:pPr>
            <w:r w:rsidRPr="006B7405">
              <w:rPr>
                <w:rFonts w:ascii="Arial" w:hAnsi="Arial" w:cs="Arial"/>
                <w:color w:val="000000" w:themeColor="text1"/>
                <w:sz w:val="24"/>
                <w:szCs w:val="24"/>
              </w:rPr>
              <w:t>(%) Total</w:t>
            </w:r>
          </w:p>
        </w:tc>
      </w:tr>
      <w:tr w:rsidR="002D1708" w:rsidRPr="006B7405" w14:paraId="30229EB5" w14:textId="77777777" w:rsidTr="0048536D">
        <w:trPr>
          <w:trHeight w:val="654"/>
        </w:trPr>
        <w:tc>
          <w:tcPr>
            <w:tcW w:w="2101" w:type="dxa"/>
            <w:noWrap/>
            <w:hideMark/>
          </w:tcPr>
          <w:p w14:paraId="31E675C8" w14:textId="77777777" w:rsidR="002D1708" w:rsidRPr="006B7405" w:rsidRDefault="002D1708">
            <w:pPr>
              <w:rPr>
                <w:rFonts w:ascii="Arial" w:hAnsi="Arial" w:cs="Arial"/>
                <w:color w:val="000000" w:themeColor="text1"/>
                <w:sz w:val="24"/>
                <w:szCs w:val="24"/>
              </w:rPr>
            </w:pPr>
            <w:r w:rsidRPr="006B7405">
              <w:rPr>
                <w:rFonts w:ascii="Arial" w:hAnsi="Arial" w:cs="Arial"/>
                <w:color w:val="000000" w:themeColor="text1"/>
                <w:sz w:val="24"/>
                <w:szCs w:val="24"/>
              </w:rPr>
              <w:t>Cases Valid</w:t>
            </w:r>
          </w:p>
        </w:tc>
        <w:tc>
          <w:tcPr>
            <w:tcW w:w="1157" w:type="dxa"/>
            <w:noWrap/>
            <w:hideMark/>
          </w:tcPr>
          <w:p w14:paraId="71414721" w14:textId="77777777" w:rsidR="002D1708" w:rsidRPr="006B7405" w:rsidRDefault="002D1708" w:rsidP="002D1708">
            <w:pPr>
              <w:rPr>
                <w:rFonts w:ascii="Arial" w:hAnsi="Arial" w:cs="Arial"/>
                <w:color w:val="000000" w:themeColor="text1"/>
                <w:sz w:val="24"/>
                <w:szCs w:val="24"/>
              </w:rPr>
            </w:pPr>
            <w:r w:rsidRPr="006B7405">
              <w:rPr>
                <w:rFonts w:ascii="Arial" w:hAnsi="Arial" w:cs="Arial"/>
                <w:color w:val="000000" w:themeColor="text1"/>
                <w:sz w:val="24"/>
                <w:szCs w:val="24"/>
              </w:rPr>
              <w:t>36</w:t>
            </w:r>
          </w:p>
        </w:tc>
        <w:tc>
          <w:tcPr>
            <w:tcW w:w="1200" w:type="dxa"/>
            <w:noWrap/>
            <w:hideMark/>
          </w:tcPr>
          <w:p w14:paraId="7052B625" w14:textId="2F0FB8FF" w:rsidR="002D1708" w:rsidRPr="006B7405" w:rsidRDefault="002D1708" w:rsidP="002D1708">
            <w:pPr>
              <w:rPr>
                <w:rFonts w:ascii="Arial" w:hAnsi="Arial" w:cs="Arial"/>
                <w:color w:val="000000" w:themeColor="text1"/>
                <w:sz w:val="24"/>
                <w:szCs w:val="24"/>
              </w:rPr>
            </w:pPr>
            <w:r w:rsidRPr="006B7405">
              <w:rPr>
                <w:rFonts w:ascii="Arial" w:hAnsi="Arial" w:cs="Arial"/>
                <w:color w:val="000000" w:themeColor="text1"/>
                <w:sz w:val="24"/>
                <w:szCs w:val="24"/>
              </w:rPr>
              <w:t>100</w:t>
            </w:r>
          </w:p>
        </w:tc>
      </w:tr>
      <w:tr w:rsidR="002D1708" w:rsidRPr="006B7405" w14:paraId="1993ADBD" w14:textId="77777777" w:rsidTr="0048536D">
        <w:trPr>
          <w:trHeight w:val="654"/>
        </w:trPr>
        <w:tc>
          <w:tcPr>
            <w:tcW w:w="2101" w:type="dxa"/>
            <w:noWrap/>
            <w:hideMark/>
          </w:tcPr>
          <w:p w14:paraId="3B2F4392" w14:textId="77777777" w:rsidR="002D1708" w:rsidRPr="006B7405" w:rsidRDefault="002D1708">
            <w:pPr>
              <w:rPr>
                <w:rFonts w:ascii="Arial" w:hAnsi="Arial" w:cs="Arial"/>
                <w:color w:val="000000" w:themeColor="text1"/>
                <w:sz w:val="24"/>
                <w:szCs w:val="24"/>
              </w:rPr>
            </w:pPr>
            <w:r w:rsidRPr="006B7405">
              <w:rPr>
                <w:rFonts w:ascii="Arial" w:hAnsi="Arial" w:cs="Arial"/>
                <w:color w:val="000000" w:themeColor="text1"/>
                <w:sz w:val="24"/>
                <w:szCs w:val="24"/>
              </w:rPr>
              <w:t>Cases Excluded</w:t>
            </w:r>
          </w:p>
        </w:tc>
        <w:tc>
          <w:tcPr>
            <w:tcW w:w="1157" w:type="dxa"/>
            <w:noWrap/>
            <w:hideMark/>
          </w:tcPr>
          <w:p w14:paraId="1F400C43" w14:textId="77777777" w:rsidR="002D1708" w:rsidRPr="006B7405" w:rsidRDefault="002D1708" w:rsidP="002D1708">
            <w:pPr>
              <w:rPr>
                <w:rFonts w:ascii="Arial" w:hAnsi="Arial" w:cs="Arial"/>
                <w:color w:val="000000" w:themeColor="text1"/>
                <w:sz w:val="24"/>
                <w:szCs w:val="24"/>
              </w:rPr>
            </w:pPr>
            <w:r w:rsidRPr="006B7405">
              <w:rPr>
                <w:rFonts w:ascii="Arial" w:hAnsi="Arial" w:cs="Arial"/>
                <w:color w:val="000000" w:themeColor="text1"/>
                <w:sz w:val="24"/>
                <w:szCs w:val="24"/>
              </w:rPr>
              <w:t>0</w:t>
            </w:r>
          </w:p>
        </w:tc>
        <w:tc>
          <w:tcPr>
            <w:tcW w:w="1200" w:type="dxa"/>
            <w:noWrap/>
            <w:hideMark/>
          </w:tcPr>
          <w:p w14:paraId="7723201B" w14:textId="77777777" w:rsidR="002D1708" w:rsidRPr="006B7405" w:rsidRDefault="002D1708" w:rsidP="002D1708">
            <w:pPr>
              <w:rPr>
                <w:rFonts w:ascii="Arial" w:hAnsi="Arial" w:cs="Arial"/>
                <w:color w:val="000000" w:themeColor="text1"/>
                <w:sz w:val="24"/>
                <w:szCs w:val="24"/>
              </w:rPr>
            </w:pPr>
            <w:r w:rsidRPr="006B7405">
              <w:rPr>
                <w:rFonts w:ascii="Arial" w:hAnsi="Arial" w:cs="Arial"/>
                <w:color w:val="000000" w:themeColor="text1"/>
                <w:sz w:val="24"/>
                <w:szCs w:val="24"/>
              </w:rPr>
              <w:t>0</w:t>
            </w:r>
          </w:p>
        </w:tc>
      </w:tr>
      <w:tr w:rsidR="002D1708" w:rsidRPr="006B7405" w14:paraId="5504EC0A" w14:textId="77777777" w:rsidTr="0048536D">
        <w:trPr>
          <w:trHeight w:val="654"/>
        </w:trPr>
        <w:tc>
          <w:tcPr>
            <w:tcW w:w="2101" w:type="dxa"/>
            <w:noWrap/>
            <w:hideMark/>
          </w:tcPr>
          <w:p w14:paraId="517CDDF0" w14:textId="77777777" w:rsidR="002D1708" w:rsidRPr="006B7405" w:rsidRDefault="002D1708">
            <w:pPr>
              <w:rPr>
                <w:rFonts w:ascii="Arial" w:hAnsi="Arial" w:cs="Arial"/>
                <w:color w:val="000000" w:themeColor="text1"/>
                <w:sz w:val="24"/>
                <w:szCs w:val="24"/>
              </w:rPr>
            </w:pPr>
            <w:r w:rsidRPr="006B7405">
              <w:rPr>
                <w:rFonts w:ascii="Arial" w:hAnsi="Arial" w:cs="Arial"/>
                <w:color w:val="000000" w:themeColor="text1"/>
                <w:sz w:val="24"/>
                <w:szCs w:val="24"/>
              </w:rPr>
              <w:t>Total</w:t>
            </w:r>
          </w:p>
        </w:tc>
        <w:tc>
          <w:tcPr>
            <w:tcW w:w="1157" w:type="dxa"/>
            <w:noWrap/>
            <w:hideMark/>
          </w:tcPr>
          <w:p w14:paraId="3E5B1575" w14:textId="77777777" w:rsidR="002D1708" w:rsidRPr="006B7405" w:rsidRDefault="002D1708" w:rsidP="002D1708">
            <w:pPr>
              <w:rPr>
                <w:rFonts w:ascii="Arial" w:hAnsi="Arial" w:cs="Arial"/>
                <w:color w:val="000000" w:themeColor="text1"/>
                <w:sz w:val="24"/>
                <w:szCs w:val="24"/>
              </w:rPr>
            </w:pPr>
            <w:r w:rsidRPr="006B7405">
              <w:rPr>
                <w:rFonts w:ascii="Arial" w:hAnsi="Arial" w:cs="Arial"/>
                <w:color w:val="000000" w:themeColor="text1"/>
                <w:sz w:val="24"/>
                <w:szCs w:val="24"/>
              </w:rPr>
              <w:t>36</w:t>
            </w:r>
          </w:p>
        </w:tc>
        <w:tc>
          <w:tcPr>
            <w:tcW w:w="1200" w:type="dxa"/>
            <w:noWrap/>
            <w:hideMark/>
          </w:tcPr>
          <w:p w14:paraId="4752F81B" w14:textId="77777777" w:rsidR="002D1708" w:rsidRPr="006B7405" w:rsidRDefault="002D1708" w:rsidP="002D1708">
            <w:pPr>
              <w:rPr>
                <w:rFonts w:ascii="Arial" w:hAnsi="Arial" w:cs="Arial"/>
                <w:color w:val="000000" w:themeColor="text1"/>
                <w:sz w:val="24"/>
                <w:szCs w:val="24"/>
              </w:rPr>
            </w:pPr>
            <w:r w:rsidRPr="006B7405">
              <w:rPr>
                <w:rFonts w:ascii="Arial" w:hAnsi="Arial" w:cs="Arial"/>
                <w:color w:val="000000" w:themeColor="text1"/>
                <w:sz w:val="24"/>
                <w:szCs w:val="24"/>
              </w:rPr>
              <w:t>100</w:t>
            </w:r>
          </w:p>
        </w:tc>
      </w:tr>
    </w:tbl>
    <w:p w14:paraId="54540607" w14:textId="77777777" w:rsidR="009537DF" w:rsidRPr="006B7405" w:rsidRDefault="009537DF" w:rsidP="002D1708">
      <w:pPr>
        <w:rPr>
          <w:rFonts w:ascii="Arial" w:hAnsi="Arial" w:cs="Arial"/>
          <w:color w:val="000000" w:themeColor="text1"/>
          <w:sz w:val="24"/>
          <w:szCs w:val="24"/>
        </w:rPr>
      </w:pPr>
    </w:p>
    <w:p w14:paraId="0B4D49FB" w14:textId="6735AE6C" w:rsidR="002D1708" w:rsidRPr="006B7405" w:rsidRDefault="002D1708" w:rsidP="00E37FE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The statistical analysis </w:t>
      </w:r>
      <w:r w:rsidR="00AD67F0" w:rsidRPr="006B7405">
        <w:rPr>
          <w:rFonts w:ascii="Arial" w:hAnsi="Arial" w:cs="Arial"/>
          <w:color w:val="000000" w:themeColor="text1"/>
          <w:sz w:val="24"/>
          <w:szCs w:val="24"/>
        </w:rPr>
        <w:t xml:space="preserve">of reliability by means of Cronbach’s Alpha </w:t>
      </w:r>
      <w:r w:rsidRPr="006B7405">
        <w:rPr>
          <w:rFonts w:ascii="Arial" w:hAnsi="Arial" w:cs="Arial"/>
          <w:color w:val="000000" w:themeColor="text1"/>
          <w:sz w:val="24"/>
          <w:szCs w:val="24"/>
        </w:rPr>
        <w:t>was performed on three sections within the questionnaire compiled of 4-point Likert scale questions and totalling 10 questions in total. The researcher chose to analyse the three sections separately so as to analyse the questions that are section-related in keeping with their intended theme. The sections were divided as follows:</w:t>
      </w:r>
    </w:p>
    <w:p w14:paraId="306FC405" w14:textId="7BF08BA0" w:rsidR="002D1708" w:rsidRPr="006B7405" w:rsidRDefault="002D1708" w:rsidP="0091089B">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Section 3: </w:t>
      </w:r>
    </w:p>
    <w:p w14:paraId="56298098" w14:textId="3B65EED9" w:rsidR="002D1708" w:rsidRPr="006B7405" w:rsidRDefault="002D1708" w:rsidP="0091089B">
      <w:pPr>
        <w:pStyle w:val="ListParagraph"/>
        <w:numPr>
          <w:ilvl w:val="0"/>
          <w:numId w:val="6"/>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Questions 15, 16, 17.</w:t>
      </w:r>
    </w:p>
    <w:p w14:paraId="5088C2D6" w14:textId="4F5A7AB3" w:rsidR="002D1708" w:rsidRPr="006B7405" w:rsidRDefault="002D1708" w:rsidP="0091089B">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Section 4:</w:t>
      </w:r>
    </w:p>
    <w:p w14:paraId="5D22084E" w14:textId="45DA9819" w:rsidR="002D1708" w:rsidRPr="006B7405" w:rsidRDefault="002D1708" w:rsidP="0091089B">
      <w:pPr>
        <w:pStyle w:val="ListParagraph"/>
        <w:numPr>
          <w:ilvl w:val="0"/>
          <w:numId w:val="6"/>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Questions 18, 19, 20.</w:t>
      </w:r>
    </w:p>
    <w:p w14:paraId="6E09DEC8" w14:textId="17033A0A" w:rsidR="002D1708" w:rsidRPr="006B7405" w:rsidRDefault="002D1708" w:rsidP="0091089B">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Section 5:</w:t>
      </w:r>
    </w:p>
    <w:p w14:paraId="2B2D85FA" w14:textId="788BE757" w:rsidR="009F7C16" w:rsidRPr="006B7405" w:rsidRDefault="002D1708" w:rsidP="00867034">
      <w:pPr>
        <w:pStyle w:val="ListParagraph"/>
        <w:numPr>
          <w:ilvl w:val="0"/>
          <w:numId w:val="6"/>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Questions 21, 22, 23, 24.</w:t>
      </w:r>
    </w:p>
    <w:p w14:paraId="7E4AD3E0" w14:textId="65873397" w:rsidR="00867034" w:rsidRPr="006B7405" w:rsidRDefault="00867034" w:rsidP="00867034">
      <w:pPr>
        <w:rPr>
          <w:rFonts w:ascii="Arial" w:hAnsi="Arial" w:cs="Arial"/>
          <w:b/>
          <w:bCs/>
          <w:color w:val="000000" w:themeColor="text1"/>
          <w:sz w:val="24"/>
          <w:szCs w:val="24"/>
        </w:rPr>
      </w:pPr>
      <w:r w:rsidRPr="006B7405">
        <w:rPr>
          <w:rFonts w:ascii="Arial" w:hAnsi="Arial" w:cs="Arial"/>
          <w:b/>
          <w:bCs/>
          <w:color w:val="000000" w:themeColor="text1"/>
          <w:sz w:val="24"/>
          <w:szCs w:val="24"/>
        </w:rPr>
        <w:t xml:space="preserve">Reliability </w:t>
      </w:r>
      <w:r w:rsidR="00BC33C2" w:rsidRPr="006B7405">
        <w:rPr>
          <w:rFonts w:ascii="Arial" w:hAnsi="Arial" w:cs="Arial"/>
          <w:b/>
          <w:bCs/>
          <w:color w:val="000000" w:themeColor="text1"/>
          <w:sz w:val="24"/>
          <w:szCs w:val="24"/>
        </w:rPr>
        <w:t>and Validity</w:t>
      </w:r>
    </w:p>
    <w:p w14:paraId="4580C49C" w14:textId="1E0F465E" w:rsidR="00867034" w:rsidRPr="006B7405" w:rsidRDefault="00867034" w:rsidP="0091089B">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The Cronbach Alpha per section is as follows:</w:t>
      </w:r>
    </w:p>
    <w:p w14:paraId="4B0B53B9" w14:textId="19EE70EC" w:rsidR="00867034" w:rsidRPr="006B7405" w:rsidRDefault="009F7C16" w:rsidP="002D1708">
      <w:pPr>
        <w:rPr>
          <w:rFonts w:ascii="Arial" w:hAnsi="Arial" w:cs="Arial"/>
          <w:b/>
          <w:bCs/>
          <w:color w:val="000000" w:themeColor="text1"/>
          <w:sz w:val="24"/>
          <w:szCs w:val="24"/>
        </w:rPr>
      </w:pPr>
      <w:r w:rsidRPr="006B7405">
        <w:rPr>
          <w:rFonts w:ascii="Arial" w:hAnsi="Arial" w:cs="Arial"/>
          <w:b/>
          <w:bCs/>
          <w:color w:val="000000" w:themeColor="text1"/>
          <w:sz w:val="24"/>
          <w:szCs w:val="24"/>
        </w:rPr>
        <w:lastRenderedPageBreak/>
        <w:t xml:space="preserve">Table 1-4 </w:t>
      </w:r>
      <w:r w:rsidRPr="006B7405">
        <w:rPr>
          <w:rFonts w:ascii="Arial" w:hAnsi="Arial" w:cs="Arial"/>
          <w:color w:val="000000" w:themeColor="text1"/>
          <w:sz w:val="24"/>
          <w:szCs w:val="24"/>
        </w:rPr>
        <w:t>Section 3</w:t>
      </w:r>
    </w:p>
    <w:tbl>
      <w:tblPr>
        <w:tblStyle w:val="TableGrid"/>
        <w:tblW w:w="0" w:type="auto"/>
        <w:tblLook w:val="04A0" w:firstRow="1" w:lastRow="0" w:firstColumn="1" w:lastColumn="0" w:noHBand="0" w:noVBand="1"/>
      </w:tblPr>
      <w:tblGrid>
        <w:gridCol w:w="1813"/>
        <w:gridCol w:w="1036"/>
      </w:tblGrid>
      <w:tr w:rsidR="00867034" w:rsidRPr="006B7405" w14:paraId="1463CF54" w14:textId="77777777" w:rsidTr="001A5E6D">
        <w:trPr>
          <w:trHeight w:val="337"/>
        </w:trPr>
        <w:tc>
          <w:tcPr>
            <w:tcW w:w="1813" w:type="dxa"/>
            <w:hideMark/>
          </w:tcPr>
          <w:p w14:paraId="0BED12F2"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Cronbach's Alpha</w:t>
            </w:r>
          </w:p>
        </w:tc>
        <w:tc>
          <w:tcPr>
            <w:tcW w:w="1036" w:type="dxa"/>
            <w:hideMark/>
          </w:tcPr>
          <w:p w14:paraId="20FC916D"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N of Items</w:t>
            </w:r>
          </w:p>
        </w:tc>
      </w:tr>
      <w:tr w:rsidR="00867034" w:rsidRPr="006B7405" w14:paraId="6F7D364D" w14:textId="77777777" w:rsidTr="001A5E6D">
        <w:trPr>
          <w:trHeight w:val="337"/>
        </w:trPr>
        <w:tc>
          <w:tcPr>
            <w:tcW w:w="1813" w:type="dxa"/>
            <w:noWrap/>
            <w:hideMark/>
          </w:tcPr>
          <w:p w14:paraId="54157CFE"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0.812</w:t>
            </w:r>
          </w:p>
        </w:tc>
        <w:tc>
          <w:tcPr>
            <w:tcW w:w="1036" w:type="dxa"/>
            <w:noWrap/>
            <w:hideMark/>
          </w:tcPr>
          <w:p w14:paraId="5768EDF2"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3</w:t>
            </w:r>
          </w:p>
        </w:tc>
      </w:tr>
    </w:tbl>
    <w:p w14:paraId="07EEE31E" w14:textId="4300F10C" w:rsidR="00867034" w:rsidRPr="006B7405" w:rsidRDefault="00867034" w:rsidP="002D1708">
      <w:pPr>
        <w:rPr>
          <w:rFonts w:ascii="Arial" w:hAnsi="Arial" w:cs="Arial"/>
          <w:b/>
          <w:bCs/>
          <w:color w:val="000000" w:themeColor="text1"/>
          <w:sz w:val="24"/>
          <w:szCs w:val="24"/>
        </w:rPr>
      </w:pPr>
    </w:p>
    <w:p w14:paraId="0B34F939" w14:textId="6B6EC867" w:rsidR="00867034" w:rsidRPr="006B7405" w:rsidRDefault="009F7C16" w:rsidP="002D1708">
      <w:pPr>
        <w:rPr>
          <w:rFonts w:ascii="Arial" w:hAnsi="Arial" w:cs="Arial"/>
          <w:b/>
          <w:bCs/>
          <w:color w:val="000000" w:themeColor="text1"/>
          <w:sz w:val="24"/>
          <w:szCs w:val="24"/>
        </w:rPr>
      </w:pPr>
      <w:r w:rsidRPr="006B7405">
        <w:rPr>
          <w:rFonts w:ascii="Arial" w:hAnsi="Arial" w:cs="Arial"/>
          <w:b/>
          <w:bCs/>
          <w:color w:val="000000" w:themeColor="text1"/>
          <w:sz w:val="24"/>
          <w:szCs w:val="24"/>
        </w:rPr>
        <w:t xml:space="preserve">Table 1-5 </w:t>
      </w:r>
      <w:r w:rsidRPr="006B7405">
        <w:rPr>
          <w:rFonts w:ascii="Arial" w:hAnsi="Arial" w:cs="Arial"/>
          <w:color w:val="000000" w:themeColor="text1"/>
          <w:sz w:val="24"/>
          <w:szCs w:val="24"/>
        </w:rPr>
        <w:t>Section 4</w:t>
      </w:r>
    </w:p>
    <w:tbl>
      <w:tblPr>
        <w:tblStyle w:val="TableGrid"/>
        <w:tblW w:w="0" w:type="auto"/>
        <w:tblLook w:val="04A0" w:firstRow="1" w:lastRow="0" w:firstColumn="1" w:lastColumn="0" w:noHBand="0" w:noVBand="1"/>
      </w:tblPr>
      <w:tblGrid>
        <w:gridCol w:w="1720"/>
        <w:gridCol w:w="1120"/>
      </w:tblGrid>
      <w:tr w:rsidR="00867034" w:rsidRPr="006B7405" w14:paraId="7B85FC7D" w14:textId="77777777" w:rsidTr="00867034">
        <w:trPr>
          <w:trHeight w:val="480"/>
        </w:trPr>
        <w:tc>
          <w:tcPr>
            <w:tcW w:w="1720" w:type="dxa"/>
            <w:hideMark/>
          </w:tcPr>
          <w:p w14:paraId="39075866"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Cronbach's Alpha</w:t>
            </w:r>
          </w:p>
        </w:tc>
        <w:tc>
          <w:tcPr>
            <w:tcW w:w="1120" w:type="dxa"/>
            <w:hideMark/>
          </w:tcPr>
          <w:p w14:paraId="69D71679"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N of Items</w:t>
            </w:r>
          </w:p>
        </w:tc>
      </w:tr>
      <w:tr w:rsidR="00867034" w:rsidRPr="006B7405" w14:paraId="54D783A0" w14:textId="77777777" w:rsidTr="00867034">
        <w:trPr>
          <w:trHeight w:val="290"/>
        </w:trPr>
        <w:tc>
          <w:tcPr>
            <w:tcW w:w="1720" w:type="dxa"/>
            <w:noWrap/>
            <w:hideMark/>
          </w:tcPr>
          <w:p w14:paraId="5E345420"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0.650</w:t>
            </w:r>
          </w:p>
        </w:tc>
        <w:tc>
          <w:tcPr>
            <w:tcW w:w="1120" w:type="dxa"/>
            <w:noWrap/>
            <w:hideMark/>
          </w:tcPr>
          <w:p w14:paraId="188C2E43"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3</w:t>
            </w:r>
          </w:p>
        </w:tc>
      </w:tr>
    </w:tbl>
    <w:p w14:paraId="6602FE5B" w14:textId="77777777" w:rsidR="00E44F16" w:rsidRPr="006B7405" w:rsidRDefault="00E44F16" w:rsidP="002D1708">
      <w:pPr>
        <w:rPr>
          <w:rFonts w:ascii="Arial" w:hAnsi="Arial" w:cs="Arial"/>
          <w:b/>
          <w:bCs/>
          <w:color w:val="000000" w:themeColor="text1"/>
          <w:sz w:val="24"/>
          <w:szCs w:val="24"/>
        </w:rPr>
      </w:pPr>
    </w:p>
    <w:p w14:paraId="3A7D5A35" w14:textId="140AF9E0" w:rsidR="00867034" w:rsidRPr="006B7405" w:rsidRDefault="009F7C16" w:rsidP="002D1708">
      <w:pPr>
        <w:rPr>
          <w:rFonts w:ascii="Arial" w:hAnsi="Arial" w:cs="Arial"/>
          <w:b/>
          <w:bCs/>
          <w:color w:val="000000" w:themeColor="text1"/>
          <w:sz w:val="24"/>
          <w:szCs w:val="24"/>
        </w:rPr>
      </w:pPr>
      <w:r w:rsidRPr="006B7405">
        <w:rPr>
          <w:rFonts w:ascii="Arial" w:hAnsi="Arial" w:cs="Arial"/>
          <w:b/>
          <w:bCs/>
          <w:color w:val="000000" w:themeColor="text1"/>
          <w:sz w:val="24"/>
          <w:szCs w:val="24"/>
        </w:rPr>
        <w:t xml:space="preserve">Table 1-6 </w:t>
      </w:r>
      <w:r w:rsidRPr="006B7405">
        <w:rPr>
          <w:rFonts w:ascii="Arial" w:hAnsi="Arial" w:cs="Arial"/>
          <w:color w:val="000000" w:themeColor="text1"/>
          <w:sz w:val="24"/>
          <w:szCs w:val="24"/>
        </w:rPr>
        <w:t>Section 5</w:t>
      </w:r>
    </w:p>
    <w:tbl>
      <w:tblPr>
        <w:tblStyle w:val="TableGrid"/>
        <w:tblW w:w="0" w:type="auto"/>
        <w:tblLook w:val="04A0" w:firstRow="1" w:lastRow="0" w:firstColumn="1" w:lastColumn="0" w:noHBand="0" w:noVBand="1"/>
      </w:tblPr>
      <w:tblGrid>
        <w:gridCol w:w="1720"/>
        <w:gridCol w:w="1120"/>
      </w:tblGrid>
      <w:tr w:rsidR="00867034" w:rsidRPr="006B7405" w14:paraId="069CE307" w14:textId="77777777" w:rsidTr="00867034">
        <w:trPr>
          <w:trHeight w:val="480"/>
        </w:trPr>
        <w:tc>
          <w:tcPr>
            <w:tcW w:w="1720" w:type="dxa"/>
            <w:hideMark/>
          </w:tcPr>
          <w:p w14:paraId="1D4BF151"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Cronbach's Alpha</w:t>
            </w:r>
          </w:p>
        </w:tc>
        <w:tc>
          <w:tcPr>
            <w:tcW w:w="1120" w:type="dxa"/>
            <w:hideMark/>
          </w:tcPr>
          <w:p w14:paraId="05757883"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N of Items</w:t>
            </w:r>
          </w:p>
        </w:tc>
      </w:tr>
      <w:tr w:rsidR="00867034" w:rsidRPr="006B7405" w14:paraId="078429C4" w14:textId="77777777" w:rsidTr="00867034">
        <w:trPr>
          <w:trHeight w:val="290"/>
        </w:trPr>
        <w:tc>
          <w:tcPr>
            <w:tcW w:w="1720" w:type="dxa"/>
            <w:noWrap/>
            <w:hideMark/>
          </w:tcPr>
          <w:p w14:paraId="4BBE482D"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0.745</w:t>
            </w:r>
          </w:p>
        </w:tc>
        <w:tc>
          <w:tcPr>
            <w:tcW w:w="1120" w:type="dxa"/>
            <w:noWrap/>
            <w:hideMark/>
          </w:tcPr>
          <w:p w14:paraId="5DE3CEDF" w14:textId="77777777" w:rsidR="00867034" w:rsidRPr="006B7405" w:rsidRDefault="00867034" w:rsidP="00867034">
            <w:pPr>
              <w:rPr>
                <w:rFonts w:ascii="Arial" w:hAnsi="Arial" w:cs="Arial"/>
                <w:color w:val="000000" w:themeColor="text1"/>
                <w:sz w:val="24"/>
                <w:szCs w:val="24"/>
              </w:rPr>
            </w:pPr>
            <w:r w:rsidRPr="006B7405">
              <w:rPr>
                <w:rFonts w:ascii="Arial" w:hAnsi="Arial" w:cs="Arial"/>
                <w:color w:val="000000" w:themeColor="text1"/>
                <w:sz w:val="24"/>
                <w:szCs w:val="24"/>
              </w:rPr>
              <w:t>4</w:t>
            </w:r>
          </w:p>
        </w:tc>
      </w:tr>
    </w:tbl>
    <w:p w14:paraId="2C1EEE2D" w14:textId="6187C9E2" w:rsidR="00867034" w:rsidRPr="006B7405" w:rsidRDefault="00867034" w:rsidP="002D1708">
      <w:pPr>
        <w:rPr>
          <w:rFonts w:ascii="Arial" w:hAnsi="Arial" w:cs="Arial"/>
          <w:color w:val="000000" w:themeColor="text1"/>
          <w:sz w:val="24"/>
          <w:szCs w:val="24"/>
        </w:rPr>
      </w:pPr>
    </w:p>
    <w:p w14:paraId="3158D811" w14:textId="77EB6AE9" w:rsidR="003C03E1" w:rsidRPr="006B7405" w:rsidRDefault="003C03E1" w:rsidP="002D1708">
      <w:pPr>
        <w:rPr>
          <w:rFonts w:ascii="Arial" w:hAnsi="Arial" w:cs="Arial"/>
          <w:color w:val="000000" w:themeColor="text1"/>
          <w:sz w:val="24"/>
          <w:szCs w:val="24"/>
        </w:rPr>
      </w:pPr>
    </w:p>
    <w:p w14:paraId="485F6E33" w14:textId="58AB6132" w:rsidR="00B6066A" w:rsidRPr="00E27C11" w:rsidRDefault="000C08DB" w:rsidP="006F3A66">
      <w:pPr>
        <w:pStyle w:val="Heading1"/>
        <w:rPr>
          <w:rFonts w:ascii="Arial" w:hAnsi="Arial" w:cs="Arial"/>
          <w:color w:val="000000" w:themeColor="text1"/>
          <w:sz w:val="24"/>
          <w:szCs w:val="24"/>
        </w:rPr>
      </w:pPr>
      <w:bookmarkStart w:id="53" w:name="_Toc55811711"/>
      <w:bookmarkStart w:id="54" w:name="_Toc56373575"/>
      <w:r w:rsidRPr="00E27C11">
        <w:rPr>
          <w:rFonts w:ascii="Arial" w:hAnsi="Arial" w:cs="Arial"/>
          <w:color w:val="000000" w:themeColor="text1"/>
          <w:sz w:val="24"/>
          <w:szCs w:val="24"/>
        </w:rPr>
        <w:t xml:space="preserve">Univariate </w:t>
      </w:r>
      <w:r w:rsidR="009537DF" w:rsidRPr="00E27C11">
        <w:rPr>
          <w:rFonts w:ascii="Arial" w:hAnsi="Arial" w:cs="Arial"/>
          <w:color w:val="000000" w:themeColor="text1"/>
          <w:sz w:val="24"/>
          <w:szCs w:val="24"/>
        </w:rPr>
        <w:t>Analysis</w:t>
      </w:r>
      <w:bookmarkEnd w:id="53"/>
      <w:bookmarkEnd w:id="54"/>
    </w:p>
    <w:p w14:paraId="41BC966D" w14:textId="77777777" w:rsidR="004C5F8C" w:rsidRPr="004C5F8C" w:rsidRDefault="004C5F8C" w:rsidP="004C5F8C"/>
    <w:p w14:paraId="4A76E9DA" w14:textId="5C5C8D8A" w:rsidR="00F512E8" w:rsidRPr="006B7405" w:rsidRDefault="00F512E8" w:rsidP="00F512E8">
      <w:pPr>
        <w:rPr>
          <w:rFonts w:ascii="Arial" w:hAnsi="Arial" w:cs="Arial"/>
          <w:color w:val="000000" w:themeColor="text1"/>
          <w:sz w:val="24"/>
          <w:szCs w:val="24"/>
        </w:rPr>
      </w:pPr>
      <w:r w:rsidRPr="006B7405">
        <w:rPr>
          <w:rFonts w:ascii="Arial" w:hAnsi="Arial" w:cs="Arial"/>
          <w:color w:val="000000" w:themeColor="text1"/>
          <w:sz w:val="24"/>
          <w:szCs w:val="24"/>
        </w:rPr>
        <w:t xml:space="preserve">The univariate analysis has been conducted on six data sets that relate to six questions of the questionnaire used to gather data from 36 participants. These six data sets are paired in pairs of two, in other words two variables, one independent variable and one dependent variable per univariate analysis. </w:t>
      </w:r>
    </w:p>
    <w:p w14:paraId="7F9F14EA" w14:textId="77777777" w:rsidR="00B6066A" w:rsidRPr="006B7405" w:rsidRDefault="00B6066A" w:rsidP="003A25B2">
      <w:pPr>
        <w:autoSpaceDE w:val="0"/>
        <w:autoSpaceDN w:val="0"/>
        <w:adjustRightInd w:val="0"/>
        <w:spacing w:after="0" w:line="240" w:lineRule="auto"/>
        <w:rPr>
          <w:rFonts w:ascii="Arial" w:hAnsi="Arial" w:cs="Arial"/>
          <w:color w:val="000000" w:themeColor="text1"/>
          <w:sz w:val="24"/>
          <w:szCs w:val="24"/>
        </w:rPr>
      </w:pPr>
    </w:p>
    <w:p w14:paraId="11F794EE" w14:textId="12E748C8" w:rsidR="003A25B2" w:rsidRPr="006B7405" w:rsidRDefault="00B6066A" w:rsidP="003A25B2">
      <w:pPr>
        <w:autoSpaceDE w:val="0"/>
        <w:autoSpaceDN w:val="0"/>
        <w:adjustRightInd w:val="0"/>
        <w:spacing w:after="0" w:line="240" w:lineRule="auto"/>
        <w:rPr>
          <w:rFonts w:ascii="Times New Roman" w:hAnsi="Times New Roman" w:cs="Times New Roman"/>
          <w:color w:val="000000" w:themeColor="text1"/>
          <w:sz w:val="24"/>
          <w:szCs w:val="24"/>
        </w:rPr>
      </w:pPr>
      <w:r w:rsidRPr="006B7405">
        <w:rPr>
          <w:rFonts w:ascii="Arial" w:hAnsi="Arial" w:cs="Arial"/>
          <w:b/>
          <w:bCs/>
          <w:color w:val="000000" w:themeColor="text1"/>
          <w:sz w:val="24"/>
          <w:szCs w:val="24"/>
        </w:rPr>
        <w:t>Table 4-2</w:t>
      </w:r>
      <w:r w:rsidRPr="006B7405">
        <w:rPr>
          <w:rFonts w:ascii="Arial" w:hAnsi="Arial" w:cs="Arial"/>
          <w:color w:val="000000" w:themeColor="text1"/>
          <w:sz w:val="24"/>
          <w:szCs w:val="24"/>
        </w:rPr>
        <w:t xml:space="preserve"> </w:t>
      </w:r>
      <w:r w:rsidR="00432AA0" w:rsidRPr="006B7405">
        <w:rPr>
          <w:rFonts w:ascii="Arial" w:hAnsi="Arial" w:cs="Arial"/>
          <w:color w:val="000000" w:themeColor="text1"/>
          <w:sz w:val="24"/>
          <w:szCs w:val="24"/>
        </w:rPr>
        <w:t xml:space="preserve">The number one reason for staying </w:t>
      </w:r>
      <w:r w:rsidRPr="006B7405">
        <w:rPr>
          <w:rFonts w:ascii="Arial" w:hAnsi="Arial" w:cs="Arial"/>
          <w:color w:val="000000" w:themeColor="text1"/>
          <w:sz w:val="24"/>
          <w:szCs w:val="24"/>
        </w:rPr>
        <w:t>related to if you’d leave your current employer if you could earn more somewhere else</w:t>
      </w:r>
    </w:p>
    <w:p w14:paraId="3FC524ED" w14:textId="77777777" w:rsidR="00B6066A" w:rsidRPr="006B7405" w:rsidRDefault="00B6066A" w:rsidP="00B6066A">
      <w:pPr>
        <w:autoSpaceDE w:val="0"/>
        <w:autoSpaceDN w:val="0"/>
        <w:adjustRightInd w:val="0"/>
        <w:spacing w:after="0" w:line="240" w:lineRule="auto"/>
        <w:rPr>
          <w:rFonts w:ascii="Times New Roman" w:hAnsi="Times New Roman" w:cs="Times New Roman"/>
          <w:color w:val="000000" w:themeColor="text1"/>
          <w:sz w:val="24"/>
          <w:szCs w:val="24"/>
        </w:rPr>
      </w:pPr>
    </w:p>
    <w:tbl>
      <w:tblPr>
        <w:tblW w:w="7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5"/>
        <w:gridCol w:w="1475"/>
        <w:gridCol w:w="1030"/>
        <w:gridCol w:w="1415"/>
        <w:gridCol w:w="1030"/>
        <w:gridCol w:w="1030"/>
      </w:tblGrid>
      <w:tr w:rsidR="00B6066A" w:rsidRPr="006B7405" w14:paraId="240D48EE" w14:textId="77777777">
        <w:trPr>
          <w:cantSplit/>
        </w:trPr>
        <w:tc>
          <w:tcPr>
            <w:tcW w:w="7651" w:type="dxa"/>
            <w:gridSpan w:val="6"/>
            <w:tcBorders>
              <w:top w:val="nil"/>
              <w:left w:val="nil"/>
              <w:bottom w:val="nil"/>
              <w:right w:val="nil"/>
            </w:tcBorders>
            <w:shd w:val="clear" w:color="auto" w:fill="FFFFFF"/>
            <w:vAlign w:val="center"/>
          </w:tcPr>
          <w:p w14:paraId="0926796F" w14:textId="14F23E96" w:rsidR="00B6066A" w:rsidRPr="006B7405" w:rsidRDefault="00B6066A" w:rsidP="00B6066A">
            <w:pPr>
              <w:autoSpaceDE w:val="0"/>
              <w:autoSpaceDN w:val="0"/>
              <w:adjustRightInd w:val="0"/>
              <w:spacing w:after="0" w:line="320" w:lineRule="atLeast"/>
              <w:ind w:right="60"/>
              <w:rPr>
                <w:rFonts w:ascii="Arial" w:hAnsi="Arial" w:cs="Arial"/>
                <w:color w:val="000000" w:themeColor="text1"/>
              </w:rPr>
            </w:pPr>
            <w:bookmarkStart w:id="55" w:name="_Hlk54538695"/>
          </w:p>
        </w:tc>
      </w:tr>
      <w:tr w:rsidR="00B6066A" w:rsidRPr="006B7405" w14:paraId="7F904990" w14:textId="77777777">
        <w:trPr>
          <w:cantSplit/>
        </w:trPr>
        <w:tc>
          <w:tcPr>
            <w:tcW w:w="7651" w:type="dxa"/>
            <w:gridSpan w:val="6"/>
            <w:tcBorders>
              <w:top w:val="nil"/>
              <w:left w:val="nil"/>
              <w:bottom w:val="nil"/>
              <w:right w:val="nil"/>
            </w:tcBorders>
            <w:shd w:val="clear" w:color="auto" w:fill="FFFFFF"/>
            <w:vAlign w:val="bottom"/>
          </w:tcPr>
          <w:p w14:paraId="2CB38F61" w14:textId="77777777" w:rsidR="00B6066A" w:rsidRPr="006B7405" w:rsidRDefault="00B6066A" w:rsidP="00B6066A">
            <w:pPr>
              <w:autoSpaceDE w:val="0"/>
              <w:autoSpaceDN w:val="0"/>
              <w:adjustRightInd w:val="0"/>
              <w:spacing w:after="0" w:line="320" w:lineRule="atLeast"/>
              <w:rPr>
                <w:rFonts w:ascii="Times New Roman" w:hAnsi="Times New Roman" w:cs="Times New Roman"/>
                <w:color w:val="000000" w:themeColor="text1"/>
                <w:sz w:val="24"/>
                <w:szCs w:val="24"/>
              </w:rPr>
            </w:pPr>
            <w:r w:rsidRPr="006B7405">
              <w:rPr>
                <w:rFonts w:ascii="Arial" w:hAnsi="Arial" w:cs="Arial"/>
                <w:color w:val="000000" w:themeColor="text1"/>
                <w:sz w:val="18"/>
                <w:szCs w:val="18"/>
                <w:shd w:val="clear" w:color="auto" w:fill="FFFFFF"/>
              </w:rPr>
              <w:t xml:space="preserve">Dependent Variable:   Question 30  </w:t>
            </w:r>
          </w:p>
        </w:tc>
      </w:tr>
      <w:tr w:rsidR="00B6066A" w:rsidRPr="006B7405" w14:paraId="6A83DDCB" w14:textId="77777777">
        <w:trPr>
          <w:cantSplit/>
        </w:trPr>
        <w:tc>
          <w:tcPr>
            <w:tcW w:w="1675" w:type="dxa"/>
            <w:tcBorders>
              <w:top w:val="nil"/>
              <w:left w:val="nil"/>
              <w:bottom w:val="single" w:sz="8" w:space="0" w:color="152935"/>
              <w:right w:val="nil"/>
            </w:tcBorders>
            <w:shd w:val="clear" w:color="auto" w:fill="FFFFFF"/>
            <w:vAlign w:val="bottom"/>
          </w:tcPr>
          <w:p w14:paraId="5D630489" w14:textId="77777777" w:rsidR="00B6066A" w:rsidRPr="006B7405" w:rsidRDefault="00B6066A" w:rsidP="00B6066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Source</w:t>
            </w:r>
          </w:p>
        </w:tc>
        <w:tc>
          <w:tcPr>
            <w:tcW w:w="1475" w:type="dxa"/>
            <w:tcBorders>
              <w:top w:val="nil"/>
              <w:left w:val="nil"/>
              <w:bottom w:val="single" w:sz="8" w:space="0" w:color="152935"/>
              <w:right w:val="single" w:sz="8" w:space="0" w:color="E0E0E0"/>
            </w:tcBorders>
            <w:shd w:val="clear" w:color="auto" w:fill="FFFFFF"/>
            <w:vAlign w:val="bottom"/>
          </w:tcPr>
          <w:p w14:paraId="3AB1D2E9" w14:textId="77777777" w:rsidR="00B6066A" w:rsidRPr="006B7405" w:rsidRDefault="00B6066A" w:rsidP="00B6066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Type III 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2F51800" w14:textId="77777777" w:rsidR="00B6066A" w:rsidRPr="006B7405" w:rsidRDefault="00B6066A" w:rsidP="00B6066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1FA68C4C" w14:textId="77777777" w:rsidR="00B6066A" w:rsidRPr="006B7405" w:rsidRDefault="00B6066A" w:rsidP="00B6066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3610059" w14:textId="77777777" w:rsidR="00B6066A" w:rsidRPr="006B7405" w:rsidRDefault="00B6066A" w:rsidP="00B6066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F</w:t>
            </w:r>
          </w:p>
        </w:tc>
        <w:tc>
          <w:tcPr>
            <w:tcW w:w="1029" w:type="dxa"/>
            <w:tcBorders>
              <w:top w:val="nil"/>
              <w:left w:val="single" w:sz="8" w:space="0" w:color="E0E0E0"/>
              <w:bottom w:val="single" w:sz="8" w:space="0" w:color="152935"/>
              <w:right w:val="nil"/>
            </w:tcBorders>
            <w:shd w:val="clear" w:color="auto" w:fill="FFFFFF"/>
            <w:vAlign w:val="bottom"/>
          </w:tcPr>
          <w:p w14:paraId="4B572DC6" w14:textId="77777777" w:rsidR="00B6066A" w:rsidRPr="006B7405" w:rsidRDefault="00B6066A" w:rsidP="00B6066A">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Sig.</w:t>
            </w:r>
          </w:p>
        </w:tc>
      </w:tr>
      <w:tr w:rsidR="00B6066A" w:rsidRPr="006B7405" w14:paraId="68348211" w14:textId="77777777">
        <w:trPr>
          <w:cantSplit/>
        </w:trPr>
        <w:tc>
          <w:tcPr>
            <w:tcW w:w="1675" w:type="dxa"/>
            <w:tcBorders>
              <w:top w:val="single" w:sz="8" w:space="0" w:color="152935"/>
              <w:left w:val="nil"/>
              <w:bottom w:val="single" w:sz="8" w:space="0" w:color="AEAEAE"/>
              <w:right w:val="nil"/>
            </w:tcBorders>
            <w:shd w:val="clear" w:color="auto" w:fill="E0E0E0"/>
          </w:tcPr>
          <w:p w14:paraId="5FE09EEB" w14:textId="77777777" w:rsidR="00B6066A" w:rsidRPr="006B7405" w:rsidRDefault="00B6066A" w:rsidP="00B6066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Corrected Model</w:t>
            </w:r>
          </w:p>
        </w:tc>
        <w:tc>
          <w:tcPr>
            <w:tcW w:w="1475" w:type="dxa"/>
            <w:tcBorders>
              <w:top w:val="single" w:sz="8" w:space="0" w:color="152935"/>
              <w:left w:val="nil"/>
              <w:bottom w:val="single" w:sz="8" w:space="0" w:color="AEAEAE"/>
              <w:right w:val="single" w:sz="8" w:space="0" w:color="E0E0E0"/>
            </w:tcBorders>
            <w:shd w:val="clear" w:color="auto" w:fill="F9F9FB"/>
          </w:tcPr>
          <w:p w14:paraId="473D85F9"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2.661</w:t>
            </w:r>
            <w:r w:rsidRPr="006B7405">
              <w:rPr>
                <w:rFonts w:ascii="Arial" w:hAnsi="Arial" w:cs="Arial"/>
                <w:color w:val="000000" w:themeColor="text1"/>
                <w:sz w:val="18"/>
                <w:szCs w:val="18"/>
                <w:vertAlign w:val="superscript"/>
              </w:rPr>
              <w:t>a</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1E496AD0"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w:t>
            </w:r>
          </w:p>
        </w:tc>
        <w:tc>
          <w:tcPr>
            <w:tcW w:w="1414" w:type="dxa"/>
            <w:tcBorders>
              <w:top w:val="single" w:sz="8" w:space="0" w:color="152935"/>
              <w:left w:val="single" w:sz="8" w:space="0" w:color="E0E0E0"/>
              <w:bottom w:val="single" w:sz="8" w:space="0" w:color="AEAEAE"/>
              <w:right w:val="single" w:sz="8" w:space="0" w:color="E0E0E0"/>
            </w:tcBorders>
            <w:shd w:val="clear" w:color="auto" w:fill="F9F9FB"/>
          </w:tcPr>
          <w:p w14:paraId="019380BD"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.444</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12BE779A"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.560</w:t>
            </w:r>
          </w:p>
        </w:tc>
        <w:tc>
          <w:tcPr>
            <w:tcW w:w="1029" w:type="dxa"/>
            <w:tcBorders>
              <w:top w:val="single" w:sz="8" w:space="0" w:color="152935"/>
              <w:left w:val="single" w:sz="8" w:space="0" w:color="E0E0E0"/>
              <w:bottom w:val="single" w:sz="8" w:space="0" w:color="AEAEAE"/>
              <w:right w:val="nil"/>
            </w:tcBorders>
            <w:shd w:val="clear" w:color="auto" w:fill="F9F9FB"/>
          </w:tcPr>
          <w:p w14:paraId="2FFF177A"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.758</w:t>
            </w:r>
          </w:p>
        </w:tc>
      </w:tr>
      <w:tr w:rsidR="00B6066A" w:rsidRPr="006B7405" w14:paraId="0EADB5C8" w14:textId="77777777">
        <w:trPr>
          <w:cantSplit/>
        </w:trPr>
        <w:tc>
          <w:tcPr>
            <w:tcW w:w="1675" w:type="dxa"/>
            <w:tcBorders>
              <w:top w:val="single" w:sz="8" w:space="0" w:color="AEAEAE"/>
              <w:left w:val="nil"/>
              <w:bottom w:val="single" w:sz="8" w:space="0" w:color="AEAEAE"/>
              <w:right w:val="nil"/>
            </w:tcBorders>
            <w:shd w:val="clear" w:color="auto" w:fill="E0E0E0"/>
          </w:tcPr>
          <w:p w14:paraId="416EA719" w14:textId="77777777" w:rsidR="00B6066A" w:rsidRPr="006B7405" w:rsidRDefault="00B6066A" w:rsidP="00B6066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Intercept</w:t>
            </w:r>
          </w:p>
        </w:tc>
        <w:tc>
          <w:tcPr>
            <w:tcW w:w="1475" w:type="dxa"/>
            <w:tcBorders>
              <w:top w:val="single" w:sz="8" w:space="0" w:color="AEAEAE"/>
              <w:left w:val="nil"/>
              <w:bottom w:val="single" w:sz="8" w:space="0" w:color="AEAEAE"/>
              <w:right w:val="single" w:sz="8" w:space="0" w:color="E0E0E0"/>
            </w:tcBorders>
            <w:shd w:val="clear" w:color="auto" w:fill="F9F9FB"/>
          </w:tcPr>
          <w:p w14:paraId="4D0D2EDE"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49.540</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DCBCAC0"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5E2DE1E5"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49.540</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213FE63C"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62.525</w:t>
            </w:r>
          </w:p>
        </w:tc>
        <w:tc>
          <w:tcPr>
            <w:tcW w:w="1029" w:type="dxa"/>
            <w:tcBorders>
              <w:top w:val="single" w:sz="8" w:space="0" w:color="AEAEAE"/>
              <w:left w:val="single" w:sz="8" w:space="0" w:color="E0E0E0"/>
              <w:bottom w:val="single" w:sz="8" w:space="0" w:color="AEAEAE"/>
              <w:right w:val="nil"/>
            </w:tcBorders>
            <w:shd w:val="clear" w:color="auto" w:fill="F9F9FB"/>
          </w:tcPr>
          <w:p w14:paraId="2B704FAF"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.000</w:t>
            </w:r>
          </w:p>
        </w:tc>
      </w:tr>
      <w:tr w:rsidR="00B6066A" w:rsidRPr="006B7405" w14:paraId="45D4352C" w14:textId="77777777">
        <w:trPr>
          <w:cantSplit/>
        </w:trPr>
        <w:tc>
          <w:tcPr>
            <w:tcW w:w="1675" w:type="dxa"/>
            <w:tcBorders>
              <w:top w:val="single" w:sz="8" w:space="0" w:color="AEAEAE"/>
              <w:left w:val="nil"/>
              <w:bottom w:val="single" w:sz="8" w:space="0" w:color="AEAEAE"/>
              <w:right w:val="nil"/>
            </w:tcBorders>
            <w:shd w:val="clear" w:color="auto" w:fill="E0E0E0"/>
          </w:tcPr>
          <w:p w14:paraId="39237EE4" w14:textId="110DBF72" w:rsidR="00B6066A" w:rsidRPr="006B7405" w:rsidRDefault="00B6066A" w:rsidP="00B6066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Question32</w:t>
            </w:r>
          </w:p>
        </w:tc>
        <w:tc>
          <w:tcPr>
            <w:tcW w:w="1475" w:type="dxa"/>
            <w:tcBorders>
              <w:top w:val="single" w:sz="8" w:space="0" w:color="AEAEAE"/>
              <w:left w:val="nil"/>
              <w:bottom w:val="single" w:sz="8" w:space="0" w:color="AEAEAE"/>
              <w:right w:val="single" w:sz="8" w:space="0" w:color="E0E0E0"/>
            </w:tcBorders>
            <w:shd w:val="clear" w:color="auto" w:fill="F9F9FB"/>
          </w:tcPr>
          <w:p w14:paraId="21C7C460"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2.661</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7C55EA9"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39CD2D52"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.444</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F5077E9"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.560</w:t>
            </w:r>
          </w:p>
        </w:tc>
        <w:tc>
          <w:tcPr>
            <w:tcW w:w="1029" w:type="dxa"/>
            <w:tcBorders>
              <w:top w:val="single" w:sz="8" w:space="0" w:color="AEAEAE"/>
              <w:left w:val="single" w:sz="8" w:space="0" w:color="E0E0E0"/>
              <w:bottom w:val="single" w:sz="8" w:space="0" w:color="AEAEAE"/>
              <w:right w:val="nil"/>
            </w:tcBorders>
            <w:shd w:val="clear" w:color="auto" w:fill="F9F9FB"/>
          </w:tcPr>
          <w:p w14:paraId="1D14E64F"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.758</w:t>
            </w:r>
          </w:p>
        </w:tc>
      </w:tr>
      <w:tr w:rsidR="00B6066A" w:rsidRPr="006B7405" w14:paraId="288B491F" w14:textId="77777777">
        <w:trPr>
          <w:cantSplit/>
        </w:trPr>
        <w:tc>
          <w:tcPr>
            <w:tcW w:w="1675" w:type="dxa"/>
            <w:tcBorders>
              <w:top w:val="single" w:sz="8" w:space="0" w:color="AEAEAE"/>
              <w:left w:val="nil"/>
              <w:bottom w:val="single" w:sz="8" w:space="0" w:color="AEAEAE"/>
              <w:right w:val="nil"/>
            </w:tcBorders>
            <w:shd w:val="clear" w:color="auto" w:fill="E0E0E0"/>
          </w:tcPr>
          <w:p w14:paraId="7908B5F8" w14:textId="77777777" w:rsidR="00B6066A" w:rsidRPr="006B7405" w:rsidRDefault="00B6066A" w:rsidP="00B6066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Error</w:t>
            </w:r>
          </w:p>
        </w:tc>
        <w:tc>
          <w:tcPr>
            <w:tcW w:w="1475" w:type="dxa"/>
            <w:tcBorders>
              <w:top w:val="single" w:sz="8" w:space="0" w:color="AEAEAE"/>
              <w:left w:val="nil"/>
              <w:bottom w:val="single" w:sz="8" w:space="0" w:color="AEAEAE"/>
              <w:right w:val="single" w:sz="8" w:space="0" w:color="E0E0E0"/>
            </w:tcBorders>
            <w:shd w:val="clear" w:color="auto" w:fill="F9F9FB"/>
          </w:tcPr>
          <w:p w14:paraId="5E39D4E4"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22.978</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6BA91AF3"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29</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517BBA3D"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.792</w:t>
            </w:r>
          </w:p>
        </w:tc>
        <w:tc>
          <w:tcPr>
            <w:tcW w:w="102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12A4879C" w14:textId="77777777" w:rsidR="00B6066A" w:rsidRPr="006B7405" w:rsidRDefault="00B6066A" w:rsidP="00B6066A">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nil"/>
            </w:tcBorders>
            <w:shd w:val="clear" w:color="auto" w:fill="F9F9FB"/>
            <w:vAlign w:val="center"/>
          </w:tcPr>
          <w:p w14:paraId="4CF33028" w14:textId="77777777" w:rsidR="00B6066A" w:rsidRPr="006B7405" w:rsidRDefault="00B6066A" w:rsidP="00B6066A">
            <w:pPr>
              <w:autoSpaceDE w:val="0"/>
              <w:autoSpaceDN w:val="0"/>
              <w:adjustRightInd w:val="0"/>
              <w:spacing w:after="0" w:line="240" w:lineRule="auto"/>
              <w:rPr>
                <w:rFonts w:ascii="Times New Roman" w:hAnsi="Times New Roman" w:cs="Times New Roman"/>
                <w:color w:val="000000" w:themeColor="text1"/>
                <w:sz w:val="24"/>
                <w:szCs w:val="24"/>
              </w:rPr>
            </w:pPr>
          </w:p>
        </w:tc>
      </w:tr>
      <w:tr w:rsidR="00B6066A" w:rsidRPr="006B7405" w14:paraId="72535DAD" w14:textId="77777777">
        <w:trPr>
          <w:cantSplit/>
        </w:trPr>
        <w:tc>
          <w:tcPr>
            <w:tcW w:w="1675" w:type="dxa"/>
            <w:tcBorders>
              <w:top w:val="single" w:sz="8" w:space="0" w:color="AEAEAE"/>
              <w:left w:val="nil"/>
              <w:bottom w:val="single" w:sz="8" w:space="0" w:color="AEAEAE"/>
              <w:right w:val="nil"/>
            </w:tcBorders>
            <w:shd w:val="clear" w:color="auto" w:fill="E0E0E0"/>
          </w:tcPr>
          <w:p w14:paraId="0280F4E5" w14:textId="77777777" w:rsidR="00B6066A" w:rsidRPr="006B7405" w:rsidRDefault="00B6066A" w:rsidP="00B6066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475" w:type="dxa"/>
            <w:tcBorders>
              <w:top w:val="single" w:sz="8" w:space="0" w:color="AEAEAE"/>
              <w:left w:val="nil"/>
              <w:bottom w:val="single" w:sz="8" w:space="0" w:color="AEAEAE"/>
              <w:right w:val="single" w:sz="8" w:space="0" w:color="E0E0E0"/>
            </w:tcBorders>
            <w:shd w:val="clear" w:color="auto" w:fill="F9F9FB"/>
          </w:tcPr>
          <w:p w14:paraId="283FA55F"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143.000</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2CB7FF7D"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41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9D11DF3" w14:textId="77777777" w:rsidR="00B6066A" w:rsidRPr="006B7405" w:rsidRDefault="00B6066A" w:rsidP="00B6066A">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676CE50" w14:textId="77777777" w:rsidR="00B6066A" w:rsidRPr="006B7405" w:rsidRDefault="00B6066A" w:rsidP="00B6066A">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nil"/>
            </w:tcBorders>
            <w:shd w:val="clear" w:color="auto" w:fill="F9F9FB"/>
            <w:vAlign w:val="center"/>
          </w:tcPr>
          <w:p w14:paraId="26D5C781" w14:textId="77777777" w:rsidR="00B6066A" w:rsidRPr="006B7405" w:rsidRDefault="00B6066A" w:rsidP="00B6066A">
            <w:pPr>
              <w:autoSpaceDE w:val="0"/>
              <w:autoSpaceDN w:val="0"/>
              <w:adjustRightInd w:val="0"/>
              <w:spacing w:after="0" w:line="240" w:lineRule="auto"/>
              <w:rPr>
                <w:rFonts w:ascii="Times New Roman" w:hAnsi="Times New Roman" w:cs="Times New Roman"/>
                <w:color w:val="000000" w:themeColor="text1"/>
                <w:sz w:val="24"/>
                <w:szCs w:val="24"/>
              </w:rPr>
            </w:pPr>
          </w:p>
        </w:tc>
      </w:tr>
      <w:tr w:rsidR="00B6066A" w:rsidRPr="006B7405" w14:paraId="7A419261" w14:textId="77777777">
        <w:trPr>
          <w:cantSplit/>
        </w:trPr>
        <w:tc>
          <w:tcPr>
            <w:tcW w:w="1675" w:type="dxa"/>
            <w:tcBorders>
              <w:top w:val="single" w:sz="8" w:space="0" w:color="AEAEAE"/>
              <w:left w:val="nil"/>
              <w:bottom w:val="single" w:sz="8" w:space="0" w:color="152935"/>
              <w:right w:val="nil"/>
            </w:tcBorders>
            <w:shd w:val="clear" w:color="auto" w:fill="E0E0E0"/>
          </w:tcPr>
          <w:p w14:paraId="033DB06F" w14:textId="77777777" w:rsidR="00B6066A" w:rsidRPr="006B7405" w:rsidRDefault="00B6066A" w:rsidP="00B6066A">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Corrected Total</w:t>
            </w:r>
          </w:p>
        </w:tc>
        <w:tc>
          <w:tcPr>
            <w:tcW w:w="1475" w:type="dxa"/>
            <w:tcBorders>
              <w:top w:val="single" w:sz="8" w:space="0" w:color="AEAEAE"/>
              <w:left w:val="nil"/>
              <w:bottom w:val="single" w:sz="8" w:space="0" w:color="152935"/>
              <w:right w:val="single" w:sz="8" w:space="0" w:color="E0E0E0"/>
            </w:tcBorders>
            <w:shd w:val="clear" w:color="auto" w:fill="F9F9FB"/>
          </w:tcPr>
          <w:p w14:paraId="70A64C17"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25.639</w:t>
            </w:r>
          </w:p>
        </w:tc>
        <w:tc>
          <w:tcPr>
            <w:tcW w:w="1029" w:type="dxa"/>
            <w:tcBorders>
              <w:top w:val="single" w:sz="8" w:space="0" w:color="AEAEAE"/>
              <w:left w:val="single" w:sz="8" w:space="0" w:color="E0E0E0"/>
              <w:bottom w:val="single" w:sz="8" w:space="0" w:color="152935"/>
              <w:right w:val="single" w:sz="8" w:space="0" w:color="E0E0E0"/>
            </w:tcBorders>
            <w:shd w:val="clear" w:color="auto" w:fill="F9F9FB"/>
          </w:tcPr>
          <w:p w14:paraId="36C21049" w14:textId="77777777" w:rsidR="00B6066A" w:rsidRPr="006B7405" w:rsidRDefault="00B6066A" w:rsidP="00B6066A">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35</w:t>
            </w:r>
          </w:p>
        </w:tc>
        <w:tc>
          <w:tcPr>
            <w:tcW w:w="1414"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4DF789B9" w14:textId="77777777" w:rsidR="00B6066A" w:rsidRPr="006B7405" w:rsidRDefault="00B6066A" w:rsidP="00B6066A">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2C6B69CE" w14:textId="77777777" w:rsidR="00B6066A" w:rsidRPr="006B7405" w:rsidRDefault="00B6066A" w:rsidP="00B6066A">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152935"/>
              <w:right w:val="nil"/>
            </w:tcBorders>
            <w:shd w:val="clear" w:color="auto" w:fill="F9F9FB"/>
            <w:vAlign w:val="center"/>
          </w:tcPr>
          <w:p w14:paraId="2FC6D762" w14:textId="77777777" w:rsidR="00B6066A" w:rsidRPr="006B7405" w:rsidRDefault="00B6066A" w:rsidP="00B6066A">
            <w:pPr>
              <w:autoSpaceDE w:val="0"/>
              <w:autoSpaceDN w:val="0"/>
              <w:adjustRightInd w:val="0"/>
              <w:spacing w:after="0" w:line="240" w:lineRule="auto"/>
              <w:rPr>
                <w:rFonts w:ascii="Times New Roman" w:hAnsi="Times New Roman" w:cs="Times New Roman"/>
                <w:color w:val="000000" w:themeColor="text1"/>
                <w:sz w:val="24"/>
                <w:szCs w:val="24"/>
              </w:rPr>
            </w:pPr>
          </w:p>
        </w:tc>
      </w:tr>
      <w:tr w:rsidR="00B6066A" w:rsidRPr="006B7405" w14:paraId="5ECB6705" w14:textId="77777777">
        <w:trPr>
          <w:cantSplit/>
        </w:trPr>
        <w:tc>
          <w:tcPr>
            <w:tcW w:w="7651" w:type="dxa"/>
            <w:gridSpan w:val="6"/>
            <w:tcBorders>
              <w:top w:val="nil"/>
              <w:left w:val="nil"/>
              <w:bottom w:val="nil"/>
              <w:right w:val="nil"/>
            </w:tcBorders>
            <w:shd w:val="clear" w:color="auto" w:fill="FFFFFF"/>
          </w:tcPr>
          <w:p w14:paraId="409993E4" w14:textId="52E91853" w:rsidR="00B6066A" w:rsidRPr="006B7405" w:rsidRDefault="00B6066A" w:rsidP="00B6066A">
            <w:pPr>
              <w:autoSpaceDE w:val="0"/>
              <w:autoSpaceDN w:val="0"/>
              <w:adjustRightInd w:val="0"/>
              <w:spacing w:after="0" w:line="320" w:lineRule="atLeast"/>
              <w:ind w:left="60" w:right="60"/>
              <w:rPr>
                <w:rFonts w:ascii="Arial" w:hAnsi="Arial" w:cs="Arial"/>
                <w:color w:val="000000" w:themeColor="text1"/>
                <w:sz w:val="18"/>
                <w:szCs w:val="18"/>
              </w:rPr>
            </w:pPr>
          </w:p>
        </w:tc>
      </w:tr>
      <w:bookmarkEnd w:id="55"/>
    </w:tbl>
    <w:p w14:paraId="3C3C18D0" w14:textId="03C3A0B6" w:rsidR="00B6066A" w:rsidRPr="006B7405" w:rsidRDefault="00B6066A" w:rsidP="00B6066A">
      <w:pPr>
        <w:autoSpaceDE w:val="0"/>
        <w:autoSpaceDN w:val="0"/>
        <w:adjustRightInd w:val="0"/>
        <w:spacing w:after="0" w:line="400" w:lineRule="atLeast"/>
        <w:rPr>
          <w:rFonts w:ascii="Times New Roman" w:hAnsi="Times New Roman" w:cs="Times New Roman"/>
          <w:color w:val="000000" w:themeColor="text1"/>
          <w:sz w:val="24"/>
          <w:szCs w:val="24"/>
        </w:rPr>
      </w:pPr>
    </w:p>
    <w:p w14:paraId="3F9F3940" w14:textId="729BA94B" w:rsidR="00432AA0" w:rsidRPr="006B7405" w:rsidRDefault="00B6066A" w:rsidP="00F512E8">
      <w:pPr>
        <w:autoSpaceDE w:val="0"/>
        <w:autoSpaceDN w:val="0"/>
        <w:adjustRightInd w:val="0"/>
        <w:spacing w:after="0"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A univariate analysis was conducted between Question </w:t>
      </w:r>
      <w:r w:rsidR="003854C9" w:rsidRPr="006B7405">
        <w:rPr>
          <w:rFonts w:ascii="Arial" w:hAnsi="Arial" w:cs="Arial"/>
          <w:color w:val="000000" w:themeColor="text1"/>
          <w:sz w:val="24"/>
          <w:szCs w:val="24"/>
        </w:rPr>
        <w:t>30</w:t>
      </w:r>
      <w:r w:rsidRPr="006B7405">
        <w:rPr>
          <w:rFonts w:ascii="Arial" w:hAnsi="Arial" w:cs="Arial"/>
          <w:color w:val="000000" w:themeColor="text1"/>
          <w:sz w:val="24"/>
          <w:szCs w:val="24"/>
        </w:rPr>
        <w:t xml:space="preserve"> as the independent variable and Question 3</w:t>
      </w:r>
      <w:r w:rsidR="003854C9" w:rsidRPr="006B7405">
        <w:rPr>
          <w:rFonts w:ascii="Arial" w:hAnsi="Arial" w:cs="Arial"/>
          <w:color w:val="000000" w:themeColor="text1"/>
          <w:sz w:val="24"/>
          <w:szCs w:val="24"/>
        </w:rPr>
        <w:t>2</w:t>
      </w:r>
      <w:r w:rsidRPr="006B7405">
        <w:rPr>
          <w:rFonts w:ascii="Arial" w:hAnsi="Arial" w:cs="Arial"/>
          <w:color w:val="000000" w:themeColor="text1"/>
          <w:sz w:val="24"/>
          <w:szCs w:val="24"/>
        </w:rPr>
        <w:t xml:space="preserve"> as the dependent variable. </w:t>
      </w:r>
      <w:r w:rsidR="00E66B44" w:rsidRPr="006B7405">
        <w:rPr>
          <w:rFonts w:ascii="Arial" w:hAnsi="Arial" w:cs="Arial"/>
          <w:color w:val="000000" w:themeColor="text1"/>
          <w:sz w:val="24"/>
          <w:szCs w:val="24"/>
        </w:rPr>
        <w:t xml:space="preserve"> In Table 4.2 as seen above,</w:t>
      </w:r>
      <w:r w:rsidR="00F512E8" w:rsidRPr="006B7405">
        <w:rPr>
          <w:rFonts w:ascii="Arial" w:hAnsi="Arial" w:cs="Arial"/>
          <w:color w:val="000000" w:themeColor="text1"/>
          <w:sz w:val="24"/>
          <w:szCs w:val="24"/>
        </w:rPr>
        <w:t xml:space="preserve"> the </w:t>
      </w:r>
      <w:r w:rsidR="00F512E8" w:rsidRPr="006B7405">
        <w:rPr>
          <w:rFonts w:ascii="Arial" w:hAnsi="Arial" w:cs="Arial"/>
          <w:color w:val="000000" w:themeColor="text1"/>
          <w:sz w:val="24"/>
          <w:szCs w:val="24"/>
        </w:rPr>
        <w:lastRenderedPageBreak/>
        <w:t>researcher aimed to analyse the relation between what the participants of the questionnaire chose as the one factor an employer could improve to retain them and what the data says when compared to an option of leaving their current employer for a higher salary somewhere else. The univariate analysis was chosen to best describe the relationship between the two data sets and the results are discussed in Chapter Four of this research.</w:t>
      </w:r>
    </w:p>
    <w:p w14:paraId="478E54FB" w14:textId="08C60AC1" w:rsidR="00B6066A" w:rsidRPr="006B7405" w:rsidRDefault="00B6066A" w:rsidP="003A25B2">
      <w:pPr>
        <w:autoSpaceDE w:val="0"/>
        <w:autoSpaceDN w:val="0"/>
        <w:adjustRightInd w:val="0"/>
        <w:spacing w:after="0" w:line="240" w:lineRule="auto"/>
        <w:rPr>
          <w:rFonts w:ascii="Arial" w:hAnsi="Arial" w:cs="Arial"/>
          <w:color w:val="000000" w:themeColor="text1"/>
          <w:sz w:val="24"/>
          <w:szCs w:val="24"/>
        </w:rPr>
      </w:pPr>
    </w:p>
    <w:p w14:paraId="18D38905" w14:textId="77777777" w:rsidR="000172C8" w:rsidRPr="006B7405" w:rsidRDefault="000172C8" w:rsidP="000172C8">
      <w:pPr>
        <w:autoSpaceDE w:val="0"/>
        <w:autoSpaceDN w:val="0"/>
        <w:adjustRightInd w:val="0"/>
        <w:spacing w:after="0" w:line="240" w:lineRule="auto"/>
        <w:rPr>
          <w:rFonts w:ascii="Times New Roman" w:hAnsi="Times New Roman" w:cs="Times New Roman"/>
          <w:color w:val="000000" w:themeColor="text1"/>
          <w:sz w:val="24"/>
          <w:szCs w:val="24"/>
        </w:rPr>
      </w:pPr>
    </w:p>
    <w:tbl>
      <w:tblPr>
        <w:tblW w:w="7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5"/>
        <w:gridCol w:w="1475"/>
        <w:gridCol w:w="1030"/>
        <w:gridCol w:w="1415"/>
        <w:gridCol w:w="1030"/>
        <w:gridCol w:w="1030"/>
      </w:tblGrid>
      <w:tr w:rsidR="000172C8" w:rsidRPr="006B7405" w14:paraId="534D789E" w14:textId="77777777">
        <w:trPr>
          <w:cantSplit/>
        </w:trPr>
        <w:tc>
          <w:tcPr>
            <w:tcW w:w="7651" w:type="dxa"/>
            <w:gridSpan w:val="6"/>
            <w:tcBorders>
              <w:top w:val="nil"/>
              <w:left w:val="nil"/>
              <w:bottom w:val="nil"/>
              <w:right w:val="nil"/>
            </w:tcBorders>
            <w:shd w:val="clear" w:color="auto" w:fill="FFFFFF"/>
            <w:vAlign w:val="center"/>
          </w:tcPr>
          <w:p w14:paraId="063C531F" w14:textId="366FC31E" w:rsidR="000172C8" w:rsidRPr="006B7405" w:rsidRDefault="000172C8" w:rsidP="00C777C4">
            <w:pPr>
              <w:autoSpaceDE w:val="0"/>
              <w:autoSpaceDN w:val="0"/>
              <w:adjustRightInd w:val="0"/>
              <w:spacing w:after="0" w:line="320" w:lineRule="atLeast"/>
              <w:ind w:right="60"/>
              <w:rPr>
                <w:rFonts w:ascii="Arial" w:hAnsi="Arial" w:cs="Arial"/>
                <w:color w:val="000000" w:themeColor="text1"/>
              </w:rPr>
            </w:pPr>
            <w:r w:rsidRPr="00B875BD">
              <w:rPr>
                <w:rFonts w:ascii="Arial" w:hAnsi="Arial" w:cs="Arial"/>
                <w:b/>
                <w:bCs/>
                <w:color w:val="000000" w:themeColor="text1"/>
                <w:sz w:val="24"/>
                <w:szCs w:val="24"/>
              </w:rPr>
              <w:t xml:space="preserve">Table 4-3 </w:t>
            </w:r>
            <w:r w:rsidRPr="00B875BD">
              <w:rPr>
                <w:rFonts w:ascii="Arial" w:hAnsi="Arial" w:cs="Arial"/>
                <w:color w:val="000000" w:themeColor="text1"/>
                <w:sz w:val="24"/>
                <w:szCs w:val="24"/>
              </w:rPr>
              <w:t>The choice</w:t>
            </w:r>
          </w:p>
        </w:tc>
      </w:tr>
      <w:tr w:rsidR="000172C8" w:rsidRPr="006B7405" w14:paraId="07DE15A9" w14:textId="77777777">
        <w:trPr>
          <w:cantSplit/>
        </w:trPr>
        <w:tc>
          <w:tcPr>
            <w:tcW w:w="7651" w:type="dxa"/>
            <w:gridSpan w:val="6"/>
            <w:tcBorders>
              <w:top w:val="nil"/>
              <w:left w:val="nil"/>
              <w:bottom w:val="nil"/>
              <w:right w:val="nil"/>
            </w:tcBorders>
            <w:shd w:val="clear" w:color="auto" w:fill="FFFFFF"/>
            <w:vAlign w:val="bottom"/>
          </w:tcPr>
          <w:p w14:paraId="5E19339E" w14:textId="77777777" w:rsidR="000172C8" w:rsidRPr="006B7405" w:rsidRDefault="000172C8" w:rsidP="000172C8">
            <w:pPr>
              <w:autoSpaceDE w:val="0"/>
              <w:autoSpaceDN w:val="0"/>
              <w:adjustRightInd w:val="0"/>
              <w:spacing w:after="0" w:line="320" w:lineRule="atLeast"/>
              <w:rPr>
                <w:rFonts w:ascii="Times New Roman" w:hAnsi="Times New Roman" w:cs="Times New Roman"/>
                <w:color w:val="000000" w:themeColor="text1"/>
                <w:sz w:val="24"/>
                <w:szCs w:val="24"/>
              </w:rPr>
            </w:pPr>
            <w:r w:rsidRPr="006B7405">
              <w:rPr>
                <w:rFonts w:ascii="Arial" w:hAnsi="Arial" w:cs="Arial"/>
                <w:color w:val="000000" w:themeColor="text1"/>
                <w:sz w:val="18"/>
                <w:szCs w:val="18"/>
                <w:shd w:val="clear" w:color="auto" w:fill="FFFFFF"/>
              </w:rPr>
              <w:t xml:space="preserve">Dependent Variable:   Question 32  </w:t>
            </w:r>
          </w:p>
        </w:tc>
      </w:tr>
      <w:tr w:rsidR="000172C8" w:rsidRPr="006B7405" w14:paraId="701C0ACB" w14:textId="77777777">
        <w:trPr>
          <w:cantSplit/>
        </w:trPr>
        <w:tc>
          <w:tcPr>
            <w:tcW w:w="1675" w:type="dxa"/>
            <w:tcBorders>
              <w:top w:val="nil"/>
              <w:left w:val="nil"/>
              <w:bottom w:val="single" w:sz="8" w:space="0" w:color="152935"/>
              <w:right w:val="nil"/>
            </w:tcBorders>
            <w:shd w:val="clear" w:color="auto" w:fill="FFFFFF"/>
            <w:vAlign w:val="bottom"/>
          </w:tcPr>
          <w:p w14:paraId="6DF19F07" w14:textId="77777777" w:rsidR="000172C8" w:rsidRPr="006B7405" w:rsidRDefault="000172C8" w:rsidP="000172C8">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Source</w:t>
            </w:r>
          </w:p>
        </w:tc>
        <w:tc>
          <w:tcPr>
            <w:tcW w:w="1475" w:type="dxa"/>
            <w:tcBorders>
              <w:top w:val="nil"/>
              <w:left w:val="nil"/>
              <w:bottom w:val="single" w:sz="8" w:space="0" w:color="152935"/>
              <w:right w:val="single" w:sz="8" w:space="0" w:color="E0E0E0"/>
            </w:tcBorders>
            <w:shd w:val="clear" w:color="auto" w:fill="FFFFFF"/>
            <w:vAlign w:val="bottom"/>
          </w:tcPr>
          <w:p w14:paraId="696EB6F1" w14:textId="77777777" w:rsidR="000172C8" w:rsidRPr="006B7405" w:rsidRDefault="000172C8" w:rsidP="000172C8">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Type III 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76D2EDD" w14:textId="77777777" w:rsidR="000172C8" w:rsidRPr="006B7405" w:rsidRDefault="000172C8" w:rsidP="000172C8">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12ABC308" w14:textId="77777777" w:rsidR="000172C8" w:rsidRPr="006B7405" w:rsidRDefault="000172C8" w:rsidP="000172C8">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6265CF37" w14:textId="77777777" w:rsidR="000172C8" w:rsidRPr="006B7405" w:rsidRDefault="000172C8" w:rsidP="000172C8">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F</w:t>
            </w:r>
          </w:p>
        </w:tc>
        <w:tc>
          <w:tcPr>
            <w:tcW w:w="1029" w:type="dxa"/>
            <w:tcBorders>
              <w:top w:val="nil"/>
              <w:left w:val="single" w:sz="8" w:space="0" w:color="E0E0E0"/>
              <w:bottom w:val="single" w:sz="8" w:space="0" w:color="152935"/>
              <w:right w:val="nil"/>
            </w:tcBorders>
            <w:shd w:val="clear" w:color="auto" w:fill="FFFFFF"/>
            <w:vAlign w:val="bottom"/>
          </w:tcPr>
          <w:p w14:paraId="76CB4B7E" w14:textId="77777777" w:rsidR="000172C8" w:rsidRPr="006B7405" w:rsidRDefault="000172C8" w:rsidP="000172C8">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Sig.</w:t>
            </w:r>
          </w:p>
        </w:tc>
      </w:tr>
      <w:tr w:rsidR="000172C8" w:rsidRPr="006B7405" w14:paraId="4167F11B" w14:textId="77777777">
        <w:trPr>
          <w:cantSplit/>
        </w:trPr>
        <w:tc>
          <w:tcPr>
            <w:tcW w:w="1675" w:type="dxa"/>
            <w:tcBorders>
              <w:top w:val="single" w:sz="8" w:space="0" w:color="152935"/>
              <w:left w:val="nil"/>
              <w:bottom w:val="single" w:sz="8" w:space="0" w:color="AEAEAE"/>
              <w:right w:val="nil"/>
            </w:tcBorders>
            <w:shd w:val="clear" w:color="auto" w:fill="E0E0E0"/>
          </w:tcPr>
          <w:p w14:paraId="7ED70ED8" w14:textId="77777777" w:rsidR="000172C8" w:rsidRPr="006B7405" w:rsidRDefault="000172C8" w:rsidP="000172C8">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Corrected Model</w:t>
            </w:r>
          </w:p>
        </w:tc>
        <w:tc>
          <w:tcPr>
            <w:tcW w:w="1475" w:type="dxa"/>
            <w:tcBorders>
              <w:top w:val="single" w:sz="8" w:space="0" w:color="152935"/>
              <w:left w:val="nil"/>
              <w:bottom w:val="single" w:sz="8" w:space="0" w:color="AEAEAE"/>
              <w:right w:val="single" w:sz="8" w:space="0" w:color="E0E0E0"/>
            </w:tcBorders>
            <w:shd w:val="clear" w:color="auto" w:fill="F9F9FB"/>
          </w:tcPr>
          <w:p w14:paraId="1B61737A"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4.672</w:t>
            </w:r>
            <w:r w:rsidRPr="006B7405">
              <w:rPr>
                <w:rFonts w:ascii="Arial" w:hAnsi="Arial" w:cs="Arial"/>
                <w:color w:val="000000" w:themeColor="text1"/>
                <w:sz w:val="18"/>
                <w:szCs w:val="18"/>
                <w:vertAlign w:val="superscript"/>
              </w:rPr>
              <w:t>a</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0497BE4E"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w:t>
            </w:r>
          </w:p>
        </w:tc>
        <w:tc>
          <w:tcPr>
            <w:tcW w:w="1414" w:type="dxa"/>
            <w:tcBorders>
              <w:top w:val="single" w:sz="8" w:space="0" w:color="152935"/>
              <w:left w:val="single" w:sz="8" w:space="0" w:color="E0E0E0"/>
              <w:bottom w:val="single" w:sz="8" w:space="0" w:color="AEAEAE"/>
              <w:right w:val="single" w:sz="8" w:space="0" w:color="E0E0E0"/>
            </w:tcBorders>
            <w:shd w:val="clear" w:color="auto" w:fill="F9F9FB"/>
          </w:tcPr>
          <w:p w14:paraId="4C6C658A"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2.336</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7580499A"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.341</w:t>
            </w:r>
          </w:p>
        </w:tc>
        <w:tc>
          <w:tcPr>
            <w:tcW w:w="1029" w:type="dxa"/>
            <w:tcBorders>
              <w:top w:val="single" w:sz="8" w:space="0" w:color="152935"/>
              <w:left w:val="single" w:sz="8" w:space="0" w:color="E0E0E0"/>
              <w:bottom w:val="single" w:sz="8" w:space="0" w:color="AEAEAE"/>
              <w:right w:val="nil"/>
            </w:tcBorders>
            <w:shd w:val="clear" w:color="auto" w:fill="F9F9FB"/>
          </w:tcPr>
          <w:p w14:paraId="55949D6B"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.714</w:t>
            </w:r>
          </w:p>
        </w:tc>
      </w:tr>
      <w:tr w:rsidR="000172C8" w:rsidRPr="006B7405" w14:paraId="669C4FCC" w14:textId="77777777">
        <w:trPr>
          <w:cantSplit/>
        </w:trPr>
        <w:tc>
          <w:tcPr>
            <w:tcW w:w="1675" w:type="dxa"/>
            <w:tcBorders>
              <w:top w:val="single" w:sz="8" w:space="0" w:color="AEAEAE"/>
              <w:left w:val="nil"/>
              <w:bottom w:val="single" w:sz="8" w:space="0" w:color="AEAEAE"/>
              <w:right w:val="nil"/>
            </w:tcBorders>
            <w:shd w:val="clear" w:color="auto" w:fill="E0E0E0"/>
          </w:tcPr>
          <w:p w14:paraId="4B996D7A" w14:textId="77777777" w:rsidR="000172C8" w:rsidRPr="006B7405" w:rsidRDefault="000172C8" w:rsidP="000172C8">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Intercept</w:t>
            </w:r>
          </w:p>
        </w:tc>
        <w:tc>
          <w:tcPr>
            <w:tcW w:w="1475" w:type="dxa"/>
            <w:tcBorders>
              <w:top w:val="single" w:sz="8" w:space="0" w:color="AEAEAE"/>
              <w:left w:val="nil"/>
              <w:bottom w:val="single" w:sz="8" w:space="0" w:color="AEAEAE"/>
              <w:right w:val="single" w:sz="8" w:space="0" w:color="E0E0E0"/>
            </w:tcBorders>
            <w:shd w:val="clear" w:color="auto" w:fill="F9F9FB"/>
          </w:tcPr>
          <w:p w14:paraId="5809C4E6"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644.033</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9D394C2"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14FE8ADB"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644.033</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421A5C4"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93.916</w:t>
            </w:r>
          </w:p>
        </w:tc>
        <w:tc>
          <w:tcPr>
            <w:tcW w:w="1029" w:type="dxa"/>
            <w:tcBorders>
              <w:top w:val="single" w:sz="8" w:space="0" w:color="AEAEAE"/>
              <w:left w:val="single" w:sz="8" w:space="0" w:color="E0E0E0"/>
              <w:bottom w:val="single" w:sz="8" w:space="0" w:color="AEAEAE"/>
              <w:right w:val="nil"/>
            </w:tcBorders>
            <w:shd w:val="clear" w:color="auto" w:fill="F9F9FB"/>
          </w:tcPr>
          <w:p w14:paraId="19E0F824"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.000</w:t>
            </w:r>
          </w:p>
        </w:tc>
      </w:tr>
      <w:tr w:rsidR="000172C8" w:rsidRPr="006B7405" w14:paraId="4144A7FD" w14:textId="77777777">
        <w:trPr>
          <w:cantSplit/>
        </w:trPr>
        <w:tc>
          <w:tcPr>
            <w:tcW w:w="1675" w:type="dxa"/>
            <w:tcBorders>
              <w:top w:val="single" w:sz="8" w:space="0" w:color="AEAEAE"/>
              <w:left w:val="nil"/>
              <w:bottom w:val="single" w:sz="8" w:space="0" w:color="AEAEAE"/>
              <w:right w:val="nil"/>
            </w:tcBorders>
            <w:shd w:val="clear" w:color="auto" w:fill="E0E0E0"/>
          </w:tcPr>
          <w:p w14:paraId="15AE3355" w14:textId="77777777" w:rsidR="000172C8" w:rsidRPr="006B7405" w:rsidRDefault="000172C8" w:rsidP="000172C8">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Question15</w:t>
            </w:r>
          </w:p>
        </w:tc>
        <w:tc>
          <w:tcPr>
            <w:tcW w:w="1475" w:type="dxa"/>
            <w:tcBorders>
              <w:top w:val="single" w:sz="8" w:space="0" w:color="AEAEAE"/>
              <w:left w:val="nil"/>
              <w:bottom w:val="single" w:sz="8" w:space="0" w:color="AEAEAE"/>
              <w:right w:val="single" w:sz="8" w:space="0" w:color="E0E0E0"/>
            </w:tcBorders>
            <w:shd w:val="clear" w:color="auto" w:fill="F9F9FB"/>
          </w:tcPr>
          <w:p w14:paraId="56F3FEC5"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4.672</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6981C2ED"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321FE580"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2.336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CB42C74"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.341</w:t>
            </w:r>
          </w:p>
        </w:tc>
        <w:tc>
          <w:tcPr>
            <w:tcW w:w="1029" w:type="dxa"/>
            <w:tcBorders>
              <w:top w:val="single" w:sz="8" w:space="0" w:color="AEAEAE"/>
              <w:left w:val="single" w:sz="8" w:space="0" w:color="E0E0E0"/>
              <w:bottom w:val="single" w:sz="8" w:space="0" w:color="AEAEAE"/>
              <w:right w:val="nil"/>
            </w:tcBorders>
            <w:shd w:val="clear" w:color="auto" w:fill="F9F9FB"/>
          </w:tcPr>
          <w:p w14:paraId="771A2685"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.714</w:t>
            </w:r>
          </w:p>
        </w:tc>
      </w:tr>
      <w:tr w:rsidR="000172C8" w:rsidRPr="006B7405" w14:paraId="194E970F" w14:textId="77777777">
        <w:trPr>
          <w:cantSplit/>
        </w:trPr>
        <w:tc>
          <w:tcPr>
            <w:tcW w:w="1675" w:type="dxa"/>
            <w:tcBorders>
              <w:top w:val="single" w:sz="8" w:space="0" w:color="AEAEAE"/>
              <w:left w:val="nil"/>
              <w:bottom w:val="single" w:sz="8" w:space="0" w:color="AEAEAE"/>
              <w:right w:val="nil"/>
            </w:tcBorders>
            <w:shd w:val="clear" w:color="auto" w:fill="E0E0E0"/>
          </w:tcPr>
          <w:p w14:paraId="01ED6F81" w14:textId="77777777" w:rsidR="000172C8" w:rsidRPr="006B7405" w:rsidRDefault="000172C8" w:rsidP="000172C8">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Error</w:t>
            </w:r>
          </w:p>
        </w:tc>
        <w:tc>
          <w:tcPr>
            <w:tcW w:w="1475" w:type="dxa"/>
            <w:tcBorders>
              <w:top w:val="single" w:sz="8" w:space="0" w:color="AEAEAE"/>
              <w:left w:val="nil"/>
              <w:bottom w:val="single" w:sz="8" w:space="0" w:color="AEAEAE"/>
              <w:right w:val="single" w:sz="8" w:space="0" w:color="E0E0E0"/>
            </w:tcBorders>
            <w:shd w:val="clear" w:color="auto" w:fill="F9F9FB"/>
          </w:tcPr>
          <w:p w14:paraId="0CDB4C22"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226.300</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54046488"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33</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47919E5F"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6.858</w:t>
            </w:r>
          </w:p>
        </w:tc>
        <w:tc>
          <w:tcPr>
            <w:tcW w:w="102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8757F6C" w14:textId="77777777" w:rsidR="000172C8" w:rsidRPr="006B7405" w:rsidRDefault="000172C8" w:rsidP="000172C8">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nil"/>
            </w:tcBorders>
            <w:shd w:val="clear" w:color="auto" w:fill="F9F9FB"/>
            <w:vAlign w:val="center"/>
          </w:tcPr>
          <w:p w14:paraId="0EA63511" w14:textId="77777777" w:rsidR="000172C8" w:rsidRPr="006B7405" w:rsidRDefault="000172C8" w:rsidP="000172C8">
            <w:pPr>
              <w:autoSpaceDE w:val="0"/>
              <w:autoSpaceDN w:val="0"/>
              <w:adjustRightInd w:val="0"/>
              <w:spacing w:after="0" w:line="240" w:lineRule="auto"/>
              <w:rPr>
                <w:rFonts w:ascii="Times New Roman" w:hAnsi="Times New Roman" w:cs="Times New Roman"/>
                <w:color w:val="000000" w:themeColor="text1"/>
                <w:sz w:val="24"/>
                <w:szCs w:val="24"/>
              </w:rPr>
            </w:pPr>
          </w:p>
        </w:tc>
      </w:tr>
      <w:tr w:rsidR="000172C8" w:rsidRPr="006B7405" w14:paraId="64E33C1C" w14:textId="77777777">
        <w:trPr>
          <w:cantSplit/>
        </w:trPr>
        <w:tc>
          <w:tcPr>
            <w:tcW w:w="1675" w:type="dxa"/>
            <w:tcBorders>
              <w:top w:val="single" w:sz="8" w:space="0" w:color="AEAEAE"/>
              <w:left w:val="nil"/>
              <w:bottom w:val="single" w:sz="8" w:space="0" w:color="AEAEAE"/>
              <w:right w:val="nil"/>
            </w:tcBorders>
            <w:shd w:val="clear" w:color="auto" w:fill="E0E0E0"/>
          </w:tcPr>
          <w:p w14:paraId="7705D1AB" w14:textId="77777777" w:rsidR="000172C8" w:rsidRPr="006B7405" w:rsidRDefault="000172C8" w:rsidP="000172C8">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475" w:type="dxa"/>
            <w:tcBorders>
              <w:top w:val="single" w:sz="8" w:space="0" w:color="AEAEAE"/>
              <w:left w:val="nil"/>
              <w:bottom w:val="single" w:sz="8" w:space="0" w:color="AEAEAE"/>
              <w:right w:val="single" w:sz="8" w:space="0" w:color="E0E0E0"/>
            </w:tcBorders>
            <w:shd w:val="clear" w:color="auto" w:fill="F9F9FB"/>
          </w:tcPr>
          <w:p w14:paraId="3549884E"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951.000</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60FEE37D"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41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D6A135E" w14:textId="77777777" w:rsidR="000172C8" w:rsidRPr="006B7405" w:rsidRDefault="000172C8" w:rsidP="000172C8">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975D8A2" w14:textId="77777777" w:rsidR="000172C8" w:rsidRPr="006B7405" w:rsidRDefault="000172C8" w:rsidP="000172C8">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nil"/>
            </w:tcBorders>
            <w:shd w:val="clear" w:color="auto" w:fill="F9F9FB"/>
            <w:vAlign w:val="center"/>
          </w:tcPr>
          <w:p w14:paraId="1904B6BD" w14:textId="77777777" w:rsidR="000172C8" w:rsidRPr="006B7405" w:rsidRDefault="000172C8" w:rsidP="000172C8">
            <w:pPr>
              <w:autoSpaceDE w:val="0"/>
              <w:autoSpaceDN w:val="0"/>
              <w:adjustRightInd w:val="0"/>
              <w:spacing w:after="0" w:line="240" w:lineRule="auto"/>
              <w:rPr>
                <w:rFonts w:ascii="Times New Roman" w:hAnsi="Times New Roman" w:cs="Times New Roman"/>
                <w:color w:val="000000" w:themeColor="text1"/>
                <w:sz w:val="24"/>
                <w:szCs w:val="24"/>
              </w:rPr>
            </w:pPr>
          </w:p>
        </w:tc>
      </w:tr>
      <w:tr w:rsidR="000172C8" w:rsidRPr="006B7405" w14:paraId="3F71F030" w14:textId="77777777">
        <w:trPr>
          <w:cantSplit/>
        </w:trPr>
        <w:tc>
          <w:tcPr>
            <w:tcW w:w="1675" w:type="dxa"/>
            <w:tcBorders>
              <w:top w:val="single" w:sz="8" w:space="0" w:color="AEAEAE"/>
              <w:left w:val="nil"/>
              <w:bottom w:val="single" w:sz="8" w:space="0" w:color="152935"/>
              <w:right w:val="nil"/>
            </w:tcBorders>
            <w:shd w:val="clear" w:color="auto" w:fill="E0E0E0"/>
          </w:tcPr>
          <w:p w14:paraId="7C85FB00" w14:textId="77777777" w:rsidR="000172C8" w:rsidRPr="006B7405" w:rsidRDefault="000172C8" w:rsidP="000172C8">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Corrected Total</w:t>
            </w:r>
          </w:p>
        </w:tc>
        <w:tc>
          <w:tcPr>
            <w:tcW w:w="1475" w:type="dxa"/>
            <w:tcBorders>
              <w:top w:val="single" w:sz="8" w:space="0" w:color="AEAEAE"/>
              <w:left w:val="nil"/>
              <w:bottom w:val="single" w:sz="8" w:space="0" w:color="152935"/>
              <w:right w:val="single" w:sz="8" w:space="0" w:color="E0E0E0"/>
            </w:tcBorders>
            <w:shd w:val="clear" w:color="auto" w:fill="F9F9FB"/>
          </w:tcPr>
          <w:p w14:paraId="3AFB205E"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230.972</w:t>
            </w:r>
          </w:p>
        </w:tc>
        <w:tc>
          <w:tcPr>
            <w:tcW w:w="1029" w:type="dxa"/>
            <w:tcBorders>
              <w:top w:val="single" w:sz="8" w:space="0" w:color="AEAEAE"/>
              <w:left w:val="single" w:sz="8" w:space="0" w:color="E0E0E0"/>
              <w:bottom w:val="single" w:sz="8" w:space="0" w:color="152935"/>
              <w:right w:val="single" w:sz="8" w:space="0" w:color="E0E0E0"/>
            </w:tcBorders>
            <w:shd w:val="clear" w:color="auto" w:fill="F9F9FB"/>
          </w:tcPr>
          <w:p w14:paraId="4F15893E" w14:textId="77777777" w:rsidR="000172C8" w:rsidRPr="006B7405" w:rsidRDefault="000172C8" w:rsidP="000172C8">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35</w:t>
            </w:r>
          </w:p>
        </w:tc>
        <w:tc>
          <w:tcPr>
            <w:tcW w:w="1414"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83EFA3A" w14:textId="77777777" w:rsidR="000172C8" w:rsidRPr="006B7405" w:rsidRDefault="000172C8" w:rsidP="000172C8">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7312295B" w14:textId="77777777" w:rsidR="000172C8" w:rsidRPr="006B7405" w:rsidRDefault="000172C8" w:rsidP="000172C8">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152935"/>
              <w:right w:val="nil"/>
            </w:tcBorders>
            <w:shd w:val="clear" w:color="auto" w:fill="F9F9FB"/>
            <w:vAlign w:val="center"/>
          </w:tcPr>
          <w:p w14:paraId="1AC9814C" w14:textId="77777777" w:rsidR="000172C8" w:rsidRPr="006B7405" w:rsidRDefault="000172C8" w:rsidP="000172C8">
            <w:pPr>
              <w:autoSpaceDE w:val="0"/>
              <w:autoSpaceDN w:val="0"/>
              <w:adjustRightInd w:val="0"/>
              <w:spacing w:after="0" w:line="240" w:lineRule="auto"/>
              <w:rPr>
                <w:rFonts w:ascii="Times New Roman" w:hAnsi="Times New Roman" w:cs="Times New Roman"/>
                <w:color w:val="000000" w:themeColor="text1"/>
                <w:sz w:val="24"/>
                <w:szCs w:val="24"/>
              </w:rPr>
            </w:pPr>
          </w:p>
        </w:tc>
      </w:tr>
      <w:tr w:rsidR="000172C8" w:rsidRPr="006B7405" w14:paraId="6B9DEDD5" w14:textId="77777777">
        <w:trPr>
          <w:cantSplit/>
        </w:trPr>
        <w:tc>
          <w:tcPr>
            <w:tcW w:w="7651" w:type="dxa"/>
            <w:gridSpan w:val="6"/>
            <w:tcBorders>
              <w:top w:val="nil"/>
              <w:left w:val="nil"/>
              <w:bottom w:val="nil"/>
              <w:right w:val="nil"/>
            </w:tcBorders>
            <w:shd w:val="clear" w:color="auto" w:fill="FFFFFF"/>
          </w:tcPr>
          <w:p w14:paraId="11184864" w14:textId="77777777" w:rsidR="000172C8" w:rsidRPr="006B7405" w:rsidRDefault="000172C8" w:rsidP="000172C8">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a. R Squared = .020 (Adjusted R Squared = -.039)</w:t>
            </w:r>
          </w:p>
        </w:tc>
      </w:tr>
    </w:tbl>
    <w:p w14:paraId="24B9E57D" w14:textId="77777777" w:rsidR="000172C8" w:rsidRPr="006B7405" w:rsidRDefault="000172C8" w:rsidP="000172C8">
      <w:pPr>
        <w:autoSpaceDE w:val="0"/>
        <w:autoSpaceDN w:val="0"/>
        <w:adjustRightInd w:val="0"/>
        <w:spacing w:after="0" w:line="400" w:lineRule="atLeast"/>
        <w:rPr>
          <w:rFonts w:ascii="Times New Roman" w:hAnsi="Times New Roman" w:cs="Times New Roman"/>
          <w:color w:val="000000" w:themeColor="text1"/>
          <w:sz w:val="24"/>
          <w:szCs w:val="24"/>
        </w:rPr>
      </w:pPr>
    </w:p>
    <w:p w14:paraId="00F48FD4" w14:textId="3444E8C7" w:rsidR="00C777C4" w:rsidRPr="006B7405" w:rsidRDefault="00C777C4" w:rsidP="00C777C4">
      <w:pPr>
        <w:autoSpaceDE w:val="0"/>
        <w:autoSpaceDN w:val="0"/>
        <w:adjustRightInd w:val="0"/>
        <w:spacing w:after="0"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A univariate analysis was conducted between Question </w:t>
      </w:r>
      <w:r w:rsidR="006323EA" w:rsidRPr="006B7405">
        <w:rPr>
          <w:rFonts w:ascii="Arial" w:hAnsi="Arial" w:cs="Arial"/>
          <w:color w:val="000000" w:themeColor="text1"/>
          <w:sz w:val="24"/>
          <w:szCs w:val="24"/>
        </w:rPr>
        <w:t>15</w:t>
      </w:r>
      <w:r w:rsidRPr="006B7405">
        <w:rPr>
          <w:rFonts w:ascii="Arial" w:hAnsi="Arial" w:cs="Arial"/>
          <w:color w:val="000000" w:themeColor="text1"/>
          <w:sz w:val="24"/>
          <w:szCs w:val="24"/>
        </w:rPr>
        <w:t xml:space="preserve"> as the independent variable and Question 32 as the dependent variable.  In Table 4</w:t>
      </w:r>
      <w:r w:rsidR="006323EA" w:rsidRPr="006B7405">
        <w:rPr>
          <w:rFonts w:ascii="Arial" w:hAnsi="Arial" w:cs="Arial"/>
          <w:color w:val="000000" w:themeColor="text1"/>
          <w:sz w:val="24"/>
          <w:szCs w:val="24"/>
        </w:rPr>
        <w:t>.3</w:t>
      </w:r>
      <w:r w:rsidRPr="006B7405">
        <w:rPr>
          <w:rFonts w:ascii="Arial" w:hAnsi="Arial" w:cs="Arial"/>
          <w:color w:val="000000" w:themeColor="text1"/>
          <w:sz w:val="24"/>
          <w:szCs w:val="24"/>
        </w:rPr>
        <w:t xml:space="preserve"> as seen above, the researcher aimed to analyse the relation between what the participants of the questionnaire chose as the one factor an employer could improve to retain them and what the data says when compared to </w:t>
      </w:r>
      <w:r w:rsidR="00983EDD" w:rsidRPr="006B7405">
        <w:rPr>
          <w:rFonts w:ascii="Arial" w:hAnsi="Arial" w:cs="Arial"/>
          <w:color w:val="000000" w:themeColor="text1"/>
          <w:sz w:val="24"/>
          <w:szCs w:val="24"/>
        </w:rPr>
        <w:t>if they feel engaged with their work</w:t>
      </w:r>
      <w:r w:rsidRPr="006B7405">
        <w:rPr>
          <w:rFonts w:ascii="Arial" w:hAnsi="Arial" w:cs="Arial"/>
          <w:color w:val="000000" w:themeColor="text1"/>
          <w:sz w:val="24"/>
          <w:szCs w:val="24"/>
        </w:rPr>
        <w:t>. The univariate analysis was chosen to best describe the relationship between the two data sets and the results are discussed in Chapter Four of this research.</w:t>
      </w:r>
    </w:p>
    <w:p w14:paraId="30974171" w14:textId="35B64FC9" w:rsidR="00F512E8" w:rsidRPr="006B7405" w:rsidRDefault="00F512E8" w:rsidP="003A25B2">
      <w:pPr>
        <w:autoSpaceDE w:val="0"/>
        <w:autoSpaceDN w:val="0"/>
        <w:adjustRightInd w:val="0"/>
        <w:spacing w:after="0" w:line="240" w:lineRule="auto"/>
        <w:rPr>
          <w:rFonts w:ascii="Arial" w:hAnsi="Arial" w:cs="Arial"/>
          <w:color w:val="000000" w:themeColor="text1"/>
          <w:sz w:val="24"/>
          <w:szCs w:val="24"/>
        </w:rPr>
      </w:pPr>
    </w:p>
    <w:p w14:paraId="1F5CD729"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bl>
      <w:tblPr>
        <w:tblW w:w="7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5"/>
        <w:gridCol w:w="1475"/>
        <w:gridCol w:w="1030"/>
        <w:gridCol w:w="1415"/>
        <w:gridCol w:w="1030"/>
        <w:gridCol w:w="1030"/>
      </w:tblGrid>
      <w:tr w:rsidR="009C674C" w:rsidRPr="006B7405" w14:paraId="52107265" w14:textId="77777777">
        <w:trPr>
          <w:cantSplit/>
        </w:trPr>
        <w:tc>
          <w:tcPr>
            <w:tcW w:w="7651" w:type="dxa"/>
            <w:gridSpan w:val="6"/>
            <w:tcBorders>
              <w:top w:val="nil"/>
              <w:left w:val="nil"/>
              <w:bottom w:val="nil"/>
              <w:right w:val="nil"/>
            </w:tcBorders>
            <w:shd w:val="clear" w:color="auto" w:fill="FFFFFF"/>
            <w:vAlign w:val="center"/>
          </w:tcPr>
          <w:p w14:paraId="47B6FCE3" w14:textId="07F02AB4"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24"/>
                <w:szCs w:val="24"/>
              </w:rPr>
            </w:pPr>
            <w:r w:rsidRPr="006B7405">
              <w:rPr>
                <w:rFonts w:ascii="Arial" w:hAnsi="Arial" w:cs="Arial"/>
                <w:b/>
                <w:bCs/>
                <w:color w:val="000000" w:themeColor="text1"/>
                <w:sz w:val="24"/>
                <w:szCs w:val="24"/>
              </w:rPr>
              <w:t xml:space="preserve">Table 4-4 </w:t>
            </w:r>
            <w:r w:rsidRPr="006B7405">
              <w:rPr>
                <w:rFonts w:ascii="Arial" w:hAnsi="Arial" w:cs="Arial"/>
                <w:color w:val="000000" w:themeColor="text1"/>
                <w:sz w:val="24"/>
                <w:szCs w:val="24"/>
              </w:rPr>
              <w:t>The number one factor to retain influencing the number one area of improvement</w:t>
            </w:r>
          </w:p>
        </w:tc>
      </w:tr>
      <w:tr w:rsidR="009C674C" w:rsidRPr="006B7405" w14:paraId="3F1A464F" w14:textId="77777777">
        <w:trPr>
          <w:cantSplit/>
        </w:trPr>
        <w:tc>
          <w:tcPr>
            <w:tcW w:w="7651" w:type="dxa"/>
            <w:gridSpan w:val="6"/>
            <w:tcBorders>
              <w:top w:val="nil"/>
              <w:left w:val="nil"/>
              <w:bottom w:val="nil"/>
              <w:right w:val="nil"/>
            </w:tcBorders>
            <w:shd w:val="clear" w:color="auto" w:fill="FFFFFF"/>
            <w:vAlign w:val="bottom"/>
          </w:tcPr>
          <w:p w14:paraId="5C01760A" w14:textId="77777777" w:rsidR="009C674C" w:rsidRPr="006B7405" w:rsidRDefault="009C674C" w:rsidP="009C674C">
            <w:pPr>
              <w:autoSpaceDE w:val="0"/>
              <w:autoSpaceDN w:val="0"/>
              <w:adjustRightInd w:val="0"/>
              <w:spacing w:after="0" w:line="320" w:lineRule="atLeast"/>
              <w:rPr>
                <w:rFonts w:ascii="Times New Roman" w:hAnsi="Times New Roman" w:cs="Times New Roman"/>
                <w:color w:val="000000" w:themeColor="text1"/>
                <w:sz w:val="24"/>
                <w:szCs w:val="24"/>
              </w:rPr>
            </w:pPr>
            <w:r w:rsidRPr="006B7405">
              <w:rPr>
                <w:rFonts w:ascii="Arial" w:hAnsi="Arial" w:cs="Arial"/>
                <w:color w:val="000000" w:themeColor="text1"/>
                <w:sz w:val="18"/>
                <w:szCs w:val="18"/>
                <w:shd w:val="clear" w:color="auto" w:fill="FFFFFF"/>
              </w:rPr>
              <w:t xml:space="preserve">Dependent Variable:   Question 33  </w:t>
            </w:r>
          </w:p>
        </w:tc>
      </w:tr>
      <w:tr w:rsidR="009C674C" w:rsidRPr="006B7405" w14:paraId="2D027B42" w14:textId="77777777">
        <w:trPr>
          <w:cantSplit/>
        </w:trPr>
        <w:tc>
          <w:tcPr>
            <w:tcW w:w="1675" w:type="dxa"/>
            <w:tcBorders>
              <w:top w:val="nil"/>
              <w:left w:val="nil"/>
              <w:bottom w:val="single" w:sz="8" w:space="0" w:color="152935"/>
              <w:right w:val="nil"/>
            </w:tcBorders>
            <w:shd w:val="clear" w:color="auto" w:fill="FFFFFF"/>
            <w:vAlign w:val="bottom"/>
          </w:tcPr>
          <w:p w14:paraId="6E081505"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Source</w:t>
            </w:r>
          </w:p>
        </w:tc>
        <w:tc>
          <w:tcPr>
            <w:tcW w:w="1475" w:type="dxa"/>
            <w:tcBorders>
              <w:top w:val="nil"/>
              <w:left w:val="nil"/>
              <w:bottom w:val="single" w:sz="8" w:space="0" w:color="152935"/>
              <w:right w:val="single" w:sz="8" w:space="0" w:color="E0E0E0"/>
            </w:tcBorders>
            <w:shd w:val="clear" w:color="auto" w:fill="FFFFFF"/>
            <w:vAlign w:val="bottom"/>
          </w:tcPr>
          <w:p w14:paraId="471B563B"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Type III 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7EC7E12F"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5516BA6A"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63FA558A"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F</w:t>
            </w:r>
          </w:p>
        </w:tc>
        <w:tc>
          <w:tcPr>
            <w:tcW w:w="1029" w:type="dxa"/>
            <w:tcBorders>
              <w:top w:val="nil"/>
              <w:left w:val="single" w:sz="8" w:space="0" w:color="E0E0E0"/>
              <w:bottom w:val="single" w:sz="8" w:space="0" w:color="152935"/>
              <w:right w:val="nil"/>
            </w:tcBorders>
            <w:shd w:val="clear" w:color="auto" w:fill="FFFFFF"/>
            <w:vAlign w:val="bottom"/>
          </w:tcPr>
          <w:p w14:paraId="15B07197"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Sig.</w:t>
            </w:r>
          </w:p>
        </w:tc>
      </w:tr>
      <w:tr w:rsidR="009C674C" w:rsidRPr="006B7405" w14:paraId="01DB1BC7" w14:textId="77777777">
        <w:trPr>
          <w:cantSplit/>
        </w:trPr>
        <w:tc>
          <w:tcPr>
            <w:tcW w:w="1675" w:type="dxa"/>
            <w:tcBorders>
              <w:top w:val="single" w:sz="8" w:space="0" w:color="152935"/>
              <w:left w:val="nil"/>
              <w:bottom w:val="single" w:sz="8" w:space="0" w:color="AEAEAE"/>
              <w:right w:val="nil"/>
            </w:tcBorders>
            <w:shd w:val="clear" w:color="auto" w:fill="E0E0E0"/>
          </w:tcPr>
          <w:p w14:paraId="533F5ECE"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Corrected Model</w:t>
            </w:r>
          </w:p>
        </w:tc>
        <w:tc>
          <w:tcPr>
            <w:tcW w:w="1475" w:type="dxa"/>
            <w:tcBorders>
              <w:top w:val="single" w:sz="8" w:space="0" w:color="152935"/>
              <w:left w:val="nil"/>
              <w:bottom w:val="single" w:sz="8" w:space="0" w:color="AEAEAE"/>
              <w:right w:val="single" w:sz="8" w:space="0" w:color="E0E0E0"/>
            </w:tcBorders>
            <w:shd w:val="clear" w:color="auto" w:fill="F9F9FB"/>
          </w:tcPr>
          <w:p w14:paraId="4124D7C8"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78.325</w:t>
            </w:r>
            <w:r w:rsidRPr="006B7405">
              <w:rPr>
                <w:rFonts w:ascii="Arial" w:hAnsi="Arial" w:cs="Arial"/>
                <w:color w:val="000000" w:themeColor="text1"/>
                <w:sz w:val="18"/>
                <w:szCs w:val="18"/>
                <w:vertAlign w:val="superscript"/>
              </w:rPr>
              <w:t>a</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3D76F06B"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w:t>
            </w:r>
          </w:p>
        </w:tc>
        <w:tc>
          <w:tcPr>
            <w:tcW w:w="1414" w:type="dxa"/>
            <w:tcBorders>
              <w:top w:val="single" w:sz="8" w:space="0" w:color="152935"/>
              <w:left w:val="single" w:sz="8" w:space="0" w:color="E0E0E0"/>
              <w:bottom w:val="single" w:sz="8" w:space="0" w:color="AEAEAE"/>
              <w:right w:val="single" w:sz="8" w:space="0" w:color="E0E0E0"/>
            </w:tcBorders>
            <w:shd w:val="clear" w:color="auto" w:fill="F9F9FB"/>
          </w:tcPr>
          <w:p w14:paraId="16F20DC5"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13.054</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5F06EA53"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4.134</w:t>
            </w:r>
          </w:p>
        </w:tc>
        <w:tc>
          <w:tcPr>
            <w:tcW w:w="1029" w:type="dxa"/>
            <w:tcBorders>
              <w:top w:val="single" w:sz="8" w:space="0" w:color="152935"/>
              <w:left w:val="single" w:sz="8" w:space="0" w:color="E0E0E0"/>
              <w:bottom w:val="single" w:sz="8" w:space="0" w:color="AEAEAE"/>
              <w:right w:val="nil"/>
            </w:tcBorders>
            <w:shd w:val="clear" w:color="auto" w:fill="F9F9FB"/>
          </w:tcPr>
          <w:p w14:paraId="27584EFE"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.004</w:t>
            </w:r>
          </w:p>
        </w:tc>
      </w:tr>
      <w:tr w:rsidR="009C674C" w:rsidRPr="006B7405" w14:paraId="1B650D5D" w14:textId="77777777">
        <w:trPr>
          <w:cantSplit/>
        </w:trPr>
        <w:tc>
          <w:tcPr>
            <w:tcW w:w="1675" w:type="dxa"/>
            <w:tcBorders>
              <w:top w:val="single" w:sz="8" w:space="0" w:color="AEAEAE"/>
              <w:left w:val="nil"/>
              <w:bottom w:val="single" w:sz="8" w:space="0" w:color="AEAEAE"/>
              <w:right w:val="nil"/>
            </w:tcBorders>
            <w:shd w:val="clear" w:color="auto" w:fill="E0E0E0"/>
          </w:tcPr>
          <w:p w14:paraId="4DC548EE"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Intercept</w:t>
            </w:r>
          </w:p>
        </w:tc>
        <w:tc>
          <w:tcPr>
            <w:tcW w:w="1475" w:type="dxa"/>
            <w:tcBorders>
              <w:top w:val="single" w:sz="8" w:space="0" w:color="AEAEAE"/>
              <w:left w:val="nil"/>
              <w:bottom w:val="single" w:sz="8" w:space="0" w:color="AEAEAE"/>
              <w:right w:val="single" w:sz="8" w:space="0" w:color="E0E0E0"/>
            </w:tcBorders>
            <w:shd w:val="clear" w:color="auto" w:fill="F9F9FB"/>
          </w:tcPr>
          <w:p w14:paraId="248BAFAD"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92.106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1DDF48D5"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19F9C3B6"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92.106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1DD5D6AA"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29.172</w:t>
            </w:r>
          </w:p>
        </w:tc>
        <w:tc>
          <w:tcPr>
            <w:tcW w:w="1029" w:type="dxa"/>
            <w:tcBorders>
              <w:top w:val="single" w:sz="8" w:space="0" w:color="AEAEAE"/>
              <w:left w:val="single" w:sz="8" w:space="0" w:color="E0E0E0"/>
              <w:bottom w:val="single" w:sz="8" w:space="0" w:color="AEAEAE"/>
              <w:right w:val="nil"/>
            </w:tcBorders>
            <w:shd w:val="clear" w:color="auto" w:fill="F9F9FB"/>
          </w:tcPr>
          <w:p w14:paraId="2F98FE6B"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.000</w:t>
            </w:r>
          </w:p>
        </w:tc>
      </w:tr>
      <w:tr w:rsidR="009C674C" w:rsidRPr="006B7405" w14:paraId="4C732167" w14:textId="77777777">
        <w:trPr>
          <w:cantSplit/>
        </w:trPr>
        <w:tc>
          <w:tcPr>
            <w:tcW w:w="1675" w:type="dxa"/>
            <w:tcBorders>
              <w:top w:val="single" w:sz="8" w:space="0" w:color="AEAEAE"/>
              <w:left w:val="nil"/>
              <w:bottom w:val="single" w:sz="8" w:space="0" w:color="AEAEAE"/>
              <w:right w:val="nil"/>
            </w:tcBorders>
            <w:shd w:val="clear" w:color="auto" w:fill="E0E0E0"/>
          </w:tcPr>
          <w:p w14:paraId="0EBE6EFF" w14:textId="1CA6F1BC"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Question32</w:t>
            </w:r>
          </w:p>
        </w:tc>
        <w:tc>
          <w:tcPr>
            <w:tcW w:w="1475" w:type="dxa"/>
            <w:tcBorders>
              <w:top w:val="single" w:sz="8" w:space="0" w:color="AEAEAE"/>
              <w:left w:val="nil"/>
              <w:bottom w:val="single" w:sz="8" w:space="0" w:color="AEAEAE"/>
              <w:right w:val="single" w:sz="8" w:space="0" w:color="E0E0E0"/>
            </w:tcBorders>
            <w:shd w:val="clear" w:color="auto" w:fill="F9F9FB"/>
          </w:tcPr>
          <w:p w14:paraId="3AB4E7AE"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78.325</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4928DD25"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3FB8B39A"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13.054</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2BCEE8A6"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4.134</w:t>
            </w:r>
          </w:p>
        </w:tc>
        <w:tc>
          <w:tcPr>
            <w:tcW w:w="1029" w:type="dxa"/>
            <w:tcBorders>
              <w:top w:val="single" w:sz="8" w:space="0" w:color="AEAEAE"/>
              <w:left w:val="single" w:sz="8" w:space="0" w:color="E0E0E0"/>
              <w:bottom w:val="single" w:sz="8" w:space="0" w:color="AEAEAE"/>
              <w:right w:val="nil"/>
            </w:tcBorders>
            <w:shd w:val="clear" w:color="auto" w:fill="F9F9FB"/>
          </w:tcPr>
          <w:p w14:paraId="3BBFE9A5"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.004</w:t>
            </w:r>
          </w:p>
        </w:tc>
      </w:tr>
      <w:tr w:rsidR="009C674C" w:rsidRPr="006B7405" w14:paraId="2728E149" w14:textId="77777777">
        <w:trPr>
          <w:cantSplit/>
        </w:trPr>
        <w:tc>
          <w:tcPr>
            <w:tcW w:w="1675" w:type="dxa"/>
            <w:tcBorders>
              <w:top w:val="single" w:sz="8" w:space="0" w:color="AEAEAE"/>
              <w:left w:val="nil"/>
              <w:bottom w:val="single" w:sz="8" w:space="0" w:color="AEAEAE"/>
              <w:right w:val="nil"/>
            </w:tcBorders>
            <w:shd w:val="clear" w:color="auto" w:fill="E0E0E0"/>
          </w:tcPr>
          <w:p w14:paraId="77D54AAD"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Error</w:t>
            </w:r>
          </w:p>
        </w:tc>
        <w:tc>
          <w:tcPr>
            <w:tcW w:w="1475" w:type="dxa"/>
            <w:tcBorders>
              <w:top w:val="single" w:sz="8" w:space="0" w:color="AEAEAE"/>
              <w:left w:val="nil"/>
              <w:bottom w:val="single" w:sz="8" w:space="0" w:color="AEAEAE"/>
              <w:right w:val="single" w:sz="8" w:space="0" w:color="E0E0E0"/>
            </w:tcBorders>
            <w:shd w:val="clear" w:color="auto" w:fill="F9F9FB"/>
          </w:tcPr>
          <w:p w14:paraId="4C9EBC05"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91.564</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09FD853"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29</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0F3A86BA"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3.157</w:t>
            </w:r>
          </w:p>
        </w:tc>
        <w:tc>
          <w:tcPr>
            <w:tcW w:w="102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34F453E"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nil"/>
            </w:tcBorders>
            <w:shd w:val="clear" w:color="auto" w:fill="F9F9FB"/>
            <w:vAlign w:val="center"/>
          </w:tcPr>
          <w:p w14:paraId="23203F4B"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9C674C" w:rsidRPr="006B7405" w14:paraId="3CA75DF6" w14:textId="77777777">
        <w:trPr>
          <w:cantSplit/>
        </w:trPr>
        <w:tc>
          <w:tcPr>
            <w:tcW w:w="1675" w:type="dxa"/>
            <w:tcBorders>
              <w:top w:val="single" w:sz="8" w:space="0" w:color="AEAEAE"/>
              <w:left w:val="nil"/>
              <w:bottom w:val="single" w:sz="8" w:space="0" w:color="AEAEAE"/>
              <w:right w:val="nil"/>
            </w:tcBorders>
            <w:shd w:val="clear" w:color="auto" w:fill="E0E0E0"/>
          </w:tcPr>
          <w:p w14:paraId="66577A78"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475" w:type="dxa"/>
            <w:tcBorders>
              <w:top w:val="single" w:sz="8" w:space="0" w:color="AEAEAE"/>
              <w:left w:val="nil"/>
              <w:bottom w:val="single" w:sz="8" w:space="0" w:color="AEAEAE"/>
              <w:right w:val="single" w:sz="8" w:space="0" w:color="E0E0E0"/>
            </w:tcBorders>
            <w:shd w:val="clear" w:color="auto" w:fill="F9F9FB"/>
          </w:tcPr>
          <w:p w14:paraId="45023C56"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506.000</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1D19AEB"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41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6130DD85"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AAF2158"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nil"/>
            </w:tcBorders>
            <w:shd w:val="clear" w:color="auto" w:fill="F9F9FB"/>
            <w:vAlign w:val="center"/>
          </w:tcPr>
          <w:p w14:paraId="1B9EF846"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9C674C" w:rsidRPr="006B7405" w14:paraId="03EB8EC6" w14:textId="77777777">
        <w:trPr>
          <w:cantSplit/>
        </w:trPr>
        <w:tc>
          <w:tcPr>
            <w:tcW w:w="1675" w:type="dxa"/>
            <w:tcBorders>
              <w:top w:val="single" w:sz="8" w:space="0" w:color="AEAEAE"/>
              <w:left w:val="nil"/>
              <w:bottom w:val="single" w:sz="8" w:space="0" w:color="152935"/>
              <w:right w:val="nil"/>
            </w:tcBorders>
            <w:shd w:val="clear" w:color="auto" w:fill="E0E0E0"/>
          </w:tcPr>
          <w:p w14:paraId="7BCC799C"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lastRenderedPageBreak/>
              <w:t>Corrected Total</w:t>
            </w:r>
          </w:p>
        </w:tc>
        <w:tc>
          <w:tcPr>
            <w:tcW w:w="1475" w:type="dxa"/>
            <w:tcBorders>
              <w:top w:val="single" w:sz="8" w:space="0" w:color="AEAEAE"/>
              <w:left w:val="nil"/>
              <w:bottom w:val="single" w:sz="8" w:space="0" w:color="152935"/>
              <w:right w:val="single" w:sz="8" w:space="0" w:color="E0E0E0"/>
            </w:tcBorders>
            <w:shd w:val="clear" w:color="auto" w:fill="F9F9FB"/>
          </w:tcPr>
          <w:p w14:paraId="6E624E4E"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169.889</w:t>
            </w:r>
          </w:p>
        </w:tc>
        <w:tc>
          <w:tcPr>
            <w:tcW w:w="1029" w:type="dxa"/>
            <w:tcBorders>
              <w:top w:val="single" w:sz="8" w:space="0" w:color="AEAEAE"/>
              <w:left w:val="single" w:sz="8" w:space="0" w:color="E0E0E0"/>
              <w:bottom w:val="single" w:sz="8" w:space="0" w:color="152935"/>
              <w:right w:val="single" w:sz="8" w:space="0" w:color="E0E0E0"/>
            </w:tcBorders>
            <w:shd w:val="clear" w:color="auto" w:fill="F9F9FB"/>
          </w:tcPr>
          <w:p w14:paraId="4C62F142"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35</w:t>
            </w:r>
          </w:p>
        </w:tc>
        <w:tc>
          <w:tcPr>
            <w:tcW w:w="1414"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ACE529D"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2843F826"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152935"/>
              <w:right w:val="nil"/>
            </w:tcBorders>
            <w:shd w:val="clear" w:color="auto" w:fill="F9F9FB"/>
            <w:vAlign w:val="center"/>
          </w:tcPr>
          <w:p w14:paraId="52939C9A"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9C674C" w:rsidRPr="006B7405" w14:paraId="31E1E2C4" w14:textId="77777777">
        <w:trPr>
          <w:cantSplit/>
        </w:trPr>
        <w:tc>
          <w:tcPr>
            <w:tcW w:w="7651" w:type="dxa"/>
            <w:gridSpan w:val="6"/>
            <w:tcBorders>
              <w:top w:val="nil"/>
              <w:left w:val="nil"/>
              <w:bottom w:val="nil"/>
              <w:right w:val="nil"/>
            </w:tcBorders>
            <w:shd w:val="clear" w:color="auto" w:fill="FFFFFF"/>
          </w:tcPr>
          <w:p w14:paraId="7ED0F8B3"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a. R Squared = .461 (Adjusted R Squared = .350)</w:t>
            </w:r>
          </w:p>
        </w:tc>
      </w:tr>
    </w:tbl>
    <w:p w14:paraId="41C536DF" w14:textId="77777777" w:rsidR="009C674C" w:rsidRPr="006B7405" w:rsidRDefault="009C674C" w:rsidP="009C674C">
      <w:pPr>
        <w:autoSpaceDE w:val="0"/>
        <w:autoSpaceDN w:val="0"/>
        <w:adjustRightInd w:val="0"/>
        <w:spacing w:after="0" w:line="400" w:lineRule="atLeast"/>
        <w:rPr>
          <w:rFonts w:ascii="Times New Roman" w:hAnsi="Times New Roman" w:cs="Times New Roman"/>
          <w:color w:val="000000" w:themeColor="text1"/>
          <w:sz w:val="24"/>
          <w:szCs w:val="24"/>
        </w:rPr>
      </w:pPr>
    </w:p>
    <w:p w14:paraId="46758ABF" w14:textId="03EC1D03" w:rsidR="00B6066A" w:rsidRPr="006B7405" w:rsidRDefault="009C674C" w:rsidP="009C674C">
      <w:pPr>
        <w:autoSpaceDE w:val="0"/>
        <w:autoSpaceDN w:val="0"/>
        <w:adjustRightInd w:val="0"/>
        <w:spacing w:after="0"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A univariate analysis was conducted between Question </w:t>
      </w:r>
      <w:r w:rsidR="002F638A" w:rsidRPr="006B7405">
        <w:rPr>
          <w:rFonts w:ascii="Arial" w:hAnsi="Arial" w:cs="Arial"/>
          <w:color w:val="000000" w:themeColor="text1"/>
          <w:sz w:val="24"/>
          <w:szCs w:val="24"/>
        </w:rPr>
        <w:t>32</w:t>
      </w:r>
      <w:r w:rsidRPr="006B7405">
        <w:rPr>
          <w:rFonts w:ascii="Arial" w:hAnsi="Arial" w:cs="Arial"/>
          <w:color w:val="000000" w:themeColor="text1"/>
          <w:sz w:val="24"/>
          <w:szCs w:val="24"/>
        </w:rPr>
        <w:t xml:space="preserve"> as the independent variable and Question 3</w:t>
      </w:r>
      <w:r w:rsidR="002F638A" w:rsidRPr="006B7405">
        <w:rPr>
          <w:rFonts w:ascii="Arial" w:hAnsi="Arial" w:cs="Arial"/>
          <w:color w:val="000000" w:themeColor="text1"/>
          <w:sz w:val="24"/>
          <w:szCs w:val="24"/>
        </w:rPr>
        <w:t>3</w:t>
      </w:r>
      <w:r w:rsidRPr="006B7405">
        <w:rPr>
          <w:rFonts w:ascii="Arial" w:hAnsi="Arial" w:cs="Arial"/>
          <w:color w:val="000000" w:themeColor="text1"/>
          <w:sz w:val="24"/>
          <w:szCs w:val="24"/>
        </w:rPr>
        <w:t xml:space="preserve"> as the dependent variable.  In Table 4.</w:t>
      </w:r>
      <w:r w:rsidR="002F638A" w:rsidRPr="006B7405">
        <w:rPr>
          <w:rFonts w:ascii="Arial" w:hAnsi="Arial" w:cs="Arial"/>
          <w:color w:val="000000" w:themeColor="text1"/>
          <w:sz w:val="24"/>
          <w:szCs w:val="24"/>
        </w:rPr>
        <w:t>4</w:t>
      </w:r>
      <w:r w:rsidRPr="006B7405">
        <w:rPr>
          <w:rFonts w:ascii="Arial" w:hAnsi="Arial" w:cs="Arial"/>
          <w:color w:val="000000" w:themeColor="text1"/>
          <w:sz w:val="24"/>
          <w:szCs w:val="24"/>
        </w:rPr>
        <w:t xml:space="preserve"> as seen above, the researcher aimed to analyse the relation between what the participants of the questionnaire chose as the one factor an employer could improve to retain them and what the data says when compared to an option </w:t>
      </w:r>
      <w:r w:rsidR="002F638A" w:rsidRPr="006B7405">
        <w:rPr>
          <w:rFonts w:ascii="Arial" w:hAnsi="Arial" w:cs="Arial"/>
          <w:color w:val="000000" w:themeColor="text1"/>
          <w:sz w:val="24"/>
          <w:szCs w:val="24"/>
        </w:rPr>
        <w:t xml:space="preserve">flexibility. </w:t>
      </w:r>
      <w:r w:rsidRPr="006B7405">
        <w:rPr>
          <w:rFonts w:ascii="Arial" w:hAnsi="Arial" w:cs="Arial"/>
          <w:color w:val="000000" w:themeColor="text1"/>
          <w:sz w:val="24"/>
          <w:szCs w:val="24"/>
        </w:rPr>
        <w:t>The univariate analysis was chosen to best describe the relationship between the two data sets and the results are discussed in Chapter Four of this research.</w:t>
      </w:r>
    </w:p>
    <w:p w14:paraId="0BC8692C" w14:textId="227763B9" w:rsidR="000C08DB" w:rsidRPr="006B7405" w:rsidRDefault="000C08DB" w:rsidP="000C08DB">
      <w:pPr>
        <w:autoSpaceDE w:val="0"/>
        <w:autoSpaceDN w:val="0"/>
        <w:adjustRightInd w:val="0"/>
        <w:spacing w:after="0" w:line="240" w:lineRule="auto"/>
        <w:rPr>
          <w:rFonts w:ascii="Arial" w:hAnsi="Arial" w:cs="Arial"/>
          <w:color w:val="000000" w:themeColor="text1"/>
          <w:sz w:val="24"/>
          <w:szCs w:val="24"/>
        </w:rPr>
      </w:pPr>
    </w:p>
    <w:p w14:paraId="60C1690A" w14:textId="2B63FD50" w:rsidR="008A32CF" w:rsidRPr="00E27C11" w:rsidRDefault="00F17D0C" w:rsidP="006F3A66">
      <w:pPr>
        <w:pStyle w:val="Heading1"/>
        <w:rPr>
          <w:rFonts w:ascii="Arial" w:hAnsi="Arial" w:cs="Arial"/>
          <w:color w:val="000000" w:themeColor="text1"/>
          <w:sz w:val="24"/>
          <w:szCs w:val="24"/>
        </w:rPr>
      </w:pPr>
      <w:bookmarkStart w:id="56" w:name="_Toc55811712"/>
      <w:bookmarkStart w:id="57" w:name="_Toc56373576"/>
      <w:r w:rsidRPr="00E27C11">
        <w:rPr>
          <w:rFonts w:ascii="Arial" w:hAnsi="Arial" w:cs="Arial"/>
          <w:color w:val="000000" w:themeColor="text1"/>
          <w:sz w:val="24"/>
          <w:szCs w:val="24"/>
        </w:rPr>
        <w:t>3.15</w:t>
      </w:r>
      <w:r w:rsidRPr="00E27C11">
        <w:rPr>
          <w:rFonts w:ascii="Arial" w:hAnsi="Arial" w:cs="Arial"/>
          <w:color w:val="000000" w:themeColor="text1"/>
          <w:sz w:val="24"/>
          <w:szCs w:val="24"/>
        </w:rPr>
        <w:tab/>
      </w:r>
      <w:r w:rsidR="006B7405" w:rsidRPr="00E27C11">
        <w:rPr>
          <w:rFonts w:ascii="Arial" w:hAnsi="Arial" w:cs="Arial"/>
          <w:color w:val="000000" w:themeColor="text1"/>
          <w:sz w:val="24"/>
          <w:szCs w:val="24"/>
        </w:rPr>
        <w:t>Summary of Chapter 3</w:t>
      </w:r>
      <w:bookmarkEnd w:id="56"/>
      <w:bookmarkEnd w:id="57"/>
    </w:p>
    <w:p w14:paraId="38B5A290" w14:textId="77777777" w:rsidR="006B7405" w:rsidRPr="006B7405" w:rsidRDefault="006B7405" w:rsidP="006B7405"/>
    <w:p w14:paraId="1E5338F0" w14:textId="77777777" w:rsidR="009F5F77" w:rsidRPr="006B7405" w:rsidRDefault="00135A7B" w:rsidP="00135A7B">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Within Chapter Three the researcher described the framework regarding the research, its paradigm and research design. The quantitative data was gathered by the survey design through means of a questionnaire and the researcher discusses the research instrument, the data quality check, the data reliability, its analysis and which analyses performed. </w:t>
      </w:r>
      <w:r w:rsidR="009F5F77" w:rsidRPr="006B7405">
        <w:rPr>
          <w:rFonts w:ascii="Arial" w:hAnsi="Arial" w:cs="Arial"/>
          <w:color w:val="000000" w:themeColor="text1"/>
          <w:sz w:val="24"/>
          <w:szCs w:val="24"/>
        </w:rPr>
        <w:t xml:space="preserve">The sampling method and procedure as well as the questionnaire required particular attention to ensure that reliable data would be gathered. The internal reliability of the questionnaire scored high and descriptive statistics showed a good gender split percentage. </w:t>
      </w:r>
    </w:p>
    <w:p w14:paraId="763CB0D2" w14:textId="4DA06BC5" w:rsidR="009537DF" w:rsidRPr="006B7405" w:rsidRDefault="009F5F77" w:rsidP="00135A7B">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The researcher wanted to pay extra attention to designing and distributing the questionnaire in such a way that it’s quick, easy and confidential and various questions relating to Millennials such as their engagement at work, their choices regarding employment and their retention could be addressed. </w:t>
      </w:r>
      <w:r w:rsidR="00135A7B" w:rsidRPr="006B7405">
        <w:rPr>
          <w:rFonts w:ascii="Arial" w:hAnsi="Arial" w:cs="Arial"/>
          <w:color w:val="000000" w:themeColor="text1"/>
          <w:sz w:val="24"/>
          <w:szCs w:val="24"/>
        </w:rPr>
        <w:t xml:space="preserve">From Chapter Three as the data is analysed and described it became more evident that correlation analyses and the alignment of objectives with it is necessary. This summary serves as the end of the </w:t>
      </w:r>
      <w:r w:rsidRPr="006B7405">
        <w:rPr>
          <w:rFonts w:ascii="Arial" w:hAnsi="Arial" w:cs="Arial"/>
          <w:color w:val="000000" w:themeColor="text1"/>
          <w:sz w:val="24"/>
          <w:szCs w:val="24"/>
        </w:rPr>
        <w:t xml:space="preserve">precursor to the presentation and discussion of results in Chapter Four. </w:t>
      </w:r>
    </w:p>
    <w:bookmarkEnd w:id="3"/>
    <w:p w14:paraId="69BE3CC7" w14:textId="77777777" w:rsidR="000C08DB" w:rsidRPr="006B7405" w:rsidRDefault="000C08DB" w:rsidP="001C12C5">
      <w:pPr>
        <w:rPr>
          <w:rFonts w:ascii="Arial" w:hAnsi="Arial" w:cs="Arial"/>
          <w:color w:val="000000" w:themeColor="text1"/>
          <w:sz w:val="24"/>
          <w:szCs w:val="24"/>
        </w:rPr>
      </w:pPr>
    </w:p>
    <w:p w14:paraId="7C620DF3" w14:textId="77777777" w:rsidR="00910136" w:rsidRPr="006B7405" w:rsidRDefault="00910136" w:rsidP="001C12C5">
      <w:pPr>
        <w:rPr>
          <w:rFonts w:ascii="Arial" w:hAnsi="Arial" w:cs="Arial"/>
          <w:color w:val="000000" w:themeColor="text1"/>
          <w:sz w:val="24"/>
          <w:szCs w:val="24"/>
        </w:rPr>
      </w:pPr>
    </w:p>
    <w:p w14:paraId="135DE0AC" w14:textId="77FC02AF" w:rsidR="00F512E8" w:rsidRPr="006B7405" w:rsidRDefault="00F512E8" w:rsidP="001C12C5">
      <w:pPr>
        <w:rPr>
          <w:rFonts w:ascii="Arial" w:hAnsi="Arial" w:cs="Arial"/>
          <w:color w:val="000000" w:themeColor="text1"/>
          <w:sz w:val="24"/>
          <w:szCs w:val="24"/>
        </w:rPr>
      </w:pPr>
    </w:p>
    <w:p w14:paraId="19FFDD27" w14:textId="77777777" w:rsidR="00F512E8" w:rsidRPr="006B7405" w:rsidRDefault="00F512E8">
      <w:pPr>
        <w:rPr>
          <w:rFonts w:ascii="Arial" w:hAnsi="Arial" w:cs="Arial"/>
          <w:color w:val="000000" w:themeColor="text1"/>
          <w:sz w:val="24"/>
          <w:szCs w:val="24"/>
        </w:rPr>
      </w:pPr>
      <w:r w:rsidRPr="006B7405">
        <w:rPr>
          <w:rFonts w:ascii="Arial" w:hAnsi="Arial" w:cs="Arial"/>
          <w:color w:val="000000" w:themeColor="text1"/>
          <w:sz w:val="24"/>
          <w:szCs w:val="24"/>
        </w:rPr>
        <w:br w:type="page"/>
      </w:r>
    </w:p>
    <w:p w14:paraId="33DB243A" w14:textId="2956565A" w:rsidR="00FC6A0D" w:rsidRPr="00E27C11" w:rsidRDefault="006B7405" w:rsidP="004C5F8C">
      <w:pPr>
        <w:pStyle w:val="Heading1"/>
        <w:rPr>
          <w:rFonts w:ascii="Arial" w:eastAsia="Calibri" w:hAnsi="Arial" w:cs="Arial"/>
          <w:color w:val="auto"/>
          <w:sz w:val="24"/>
          <w:szCs w:val="24"/>
          <w:lang w:eastAsia="en-ZA"/>
        </w:rPr>
      </w:pPr>
      <w:bookmarkStart w:id="58" w:name="_Toc56373577"/>
      <w:r w:rsidRPr="00E27C11">
        <w:rPr>
          <w:rFonts w:ascii="Arial" w:eastAsia="Arial" w:hAnsi="Arial" w:cs="Arial"/>
          <w:color w:val="auto"/>
          <w:sz w:val="24"/>
          <w:szCs w:val="24"/>
          <w:lang w:eastAsia="en-ZA"/>
        </w:rPr>
        <w:lastRenderedPageBreak/>
        <w:t>Chapter 4</w:t>
      </w:r>
      <w:r w:rsidR="004C5F8C" w:rsidRPr="00E27C11">
        <w:rPr>
          <w:rFonts w:ascii="Arial" w:eastAsia="Arial" w:hAnsi="Arial" w:cs="Arial"/>
          <w:color w:val="auto"/>
          <w:sz w:val="24"/>
          <w:szCs w:val="24"/>
          <w:lang w:eastAsia="en-ZA"/>
        </w:rPr>
        <w:t>: Analysis and presentation of results</w:t>
      </w:r>
      <w:bookmarkEnd w:id="58"/>
      <w:r w:rsidR="00B93BFE" w:rsidRPr="00E27C11">
        <w:rPr>
          <w:rFonts w:ascii="Arial" w:eastAsia="Arial" w:hAnsi="Arial" w:cs="Arial"/>
          <w:color w:val="auto"/>
          <w:sz w:val="24"/>
          <w:szCs w:val="24"/>
          <w:lang w:eastAsia="en-ZA"/>
        </w:rPr>
        <w:t xml:space="preserve"> </w:t>
      </w:r>
    </w:p>
    <w:p w14:paraId="19D76637" w14:textId="77777777" w:rsidR="006B7405" w:rsidRPr="00E27C11" w:rsidRDefault="006B7405" w:rsidP="006B7405">
      <w:pPr>
        <w:spacing w:after="35"/>
        <w:rPr>
          <w:rFonts w:ascii="Arial" w:eastAsia="Calibri" w:hAnsi="Arial" w:cs="Arial"/>
          <w:color w:val="000000" w:themeColor="text1"/>
          <w:sz w:val="24"/>
          <w:szCs w:val="24"/>
          <w:lang w:eastAsia="en-ZA"/>
        </w:rPr>
      </w:pPr>
    </w:p>
    <w:p w14:paraId="4FAA5EBF" w14:textId="1EBE6797" w:rsidR="00FC6A0D" w:rsidRPr="00E27C11" w:rsidRDefault="00FC6A0D" w:rsidP="006F3A66">
      <w:pPr>
        <w:pStyle w:val="Heading1"/>
        <w:rPr>
          <w:rFonts w:ascii="Arial" w:hAnsi="Arial" w:cs="Arial"/>
          <w:color w:val="000000" w:themeColor="text1"/>
          <w:sz w:val="24"/>
          <w:szCs w:val="24"/>
        </w:rPr>
      </w:pPr>
      <w:bookmarkStart w:id="59" w:name="_Toc55811714"/>
      <w:bookmarkStart w:id="60" w:name="_Toc56373578"/>
      <w:r w:rsidRPr="00E27C11">
        <w:rPr>
          <w:rFonts w:ascii="Arial" w:hAnsi="Arial" w:cs="Arial"/>
          <w:color w:val="000000" w:themeColor="text1"/>
          <w:sz w:val="24"/>
          <w:szCs w:val="24"/>
        </w:rPr>
        <w:t>4.1</w:t>
      </w:r>
      <w:r w:rsidRPr="00E27C11">
        <w:rPr>
          <w:rFonts w:ascii="Arial" w:hAnsi="Arial" w:cs="Arial"/>
          <w:color w:val="000000" w:themeColor="text1"/>
          <w:sz w:val="24"/>
          <w:szCs w:val="24"/>
        </w:rPr>
        <w:tab/>
        <w:t>Introduction</w:t>
      </w:r>
      <w:bookmarkEnd w:id="59"/>
      <w:bookmarkEnd w:id="60"/>
    </w:p>
    <w:p w14:paraId="11843589" w14:textId="77777777" w:rsidR="006B7405" w:rsidRPr="006B7405" w:rsidRDefault="006B7405" w:rsidP="006B7405"/>
    <w:p w14:paraId="0211F5A3" w14:textId="4ABA00A8" w:rsidR="00193889" w:rsidRPr="006B7405" w:rsidRDefault="00193889" w:rsidP="00F2130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Millennials in the workforce, specifically within financial services and with a focus on their retention and </w:t>
      </w:r>
      <w:r w:rsidR="004C5F8C" w:rsidRPr="006B7405">
        <w:rPr>
          <w:rFonts w:ascii="Arial" w:hAnsi="Arial" w:cs="Arial"/>
          <w:color w:val="000000" w:themeColor="text1"/>
          <w:sz w:val="24"/>
          <w:szCs w:val="24"/>
        </w:rPr>
        <w:t>en</w:t>
      </w:r>
      <w:r w:rsidR="004C5F8C">
        <w:rPr>
          <w:rFonts w:ascii="Arial" w:hAnsi="Arial" w:cs="Arial"/>
          <w:color w:val="000000" w:themeColor="text1"/>
          <w:sz w:val="24"/>
          <w:szCs w:val="24"/>
        </w:rPr>
        <w:t>gagement</w:t>
      </w:r>
      <w:r w:rsidRPr="006B7405">
        <w:rPr>
          <w:rFonts w:ascii="Arial" w:hAnsi="Arial" w:cs="Arial"/>
          <w:color w:val="000000" w:themeColor="text1"/>
          <w:sz w:val="24"/>
          <w:szCs w:val="24"/>
        </w:rPr>
        <w:t xml:space="preserve"> has been addressed quantitatively with the aim of trying to establish if they lack engagement at work, prioritize financial aspects of work, if they desire flexibility, work-life balance/integration and if they value other options above more money as has been suggested (</w:t>
      </w:r>
      <w:proofErr w:type="spellStart"/>
      <w:r w:rsidRPr="006B7405">
        <w:rPr>
          <w:rFonts w:ascii="Arial" w:hAnsi="Arial" w:cs="Arial"/>
          <w:color w:val="000000" w:themeColor="text1"/>
          <w:sz w:val="24"/>
          <w:szCs w:val="24"/>
        </w:rPr>
        <w:t>Vitte</w:t>
      </w:r>
      <w:proofErr w:type="spellEnd"/>
      <w:r w:rsidRPr="006B7405">
        <w:rPr>
          <w:rFonts w:ascii="Arial" w:hAnsi="Arial" w:cs="Arial"/>
          <w:color w:val="000000" w:themeColor="text1"/>
          <w:sz w:val="24"/>
          <w:szCs w:val="24"/>
        </w:rPr>
        <w:t xml:space="preserve">, 2017; Hasson, 2019; </w:t>
      </w:r>
      <w:proofErr w:type="spellStart"/>
      <w:r w:rsidRPr="006B7405">
        <w:rPr>
          <w:rFonts w:ascii="Arial" w:hAnsi="Arial" w:cs="Arial"/>
          <w:color w:val="000000" w:themeColor="text1"/>
          <w:sz w:val="24"/>
          <w:szCs w:val="24"/>
        </w:rPr>
        <w:t>Buzza</w:t>
      </w:r>
      <w:proofErr w:type="spellEnd"/>
      <w:r w:rsidRPr="006B7405">
        <w:rPr>
          <w:rFonts w:ascii="Arial" w:hAnsi="Arial" w:cs="Arial"/>
          <w:color w:val="000000" w:themeColor="text1"/>
          <w:sz w:val="24"/>
          <w:szCs w:val="24"/>
        </w:rPr>
        <w:t>, 2017).</w:t>
      </w:r>
    </w:p>
    <w:p w14:paraId="3CFE003B" w14:textId="77777777" w:rsidR="00630E3F" w:rsidRPr="006B7405" w:rsidRDefault="001C12C5" w:rsidP="00F2130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In </w:t>
      </w:r>
      <w:r w:rsidR="00B47AE7" w:rsidRPr="006B7405">
        <w:rPr>
          <w:rFonts w:ascii="Arial" w:hAnsi="Arial" w:cs="Arial"/>
          <w:color w:val="000000" w:themeColor="text1"/>
          <w:sz w:val="24"/>
          <w:szCs w:val="24"/>
        </w:rPr>
        <w:t>C</w:t>
      </w:r>
      <w:r w:rsidRPr="006B7405">
        <w:rPr>
          <w:rFonts w:ascii="Arial" w:hAnsi="Arial" w:cs="Arial"/>
          <w:color w:val="000000" w:themeColor="text1"/>
          <w:sz w:val="24"/>
          <w:szCs w:val="24"/>
        </w:rPr>
        <w:t xml:space="preserve">hapter </w:t>
      </w:r>
      <w:r w:rsidR="00B47AE7" w:rsidRPr="006B7405">
        <w:rPr>
          <w:rFonts w:ascii="Arial" w:hAnsi="Arial" w:cs="Arial"/>
          <w:color w:val="000000" w:themeColor="text1"/>
          <w:sz w:val="24"/>
          <w:szCs w:val="24"/>
        </w:rPr>
        <w:t>F</w:t>
      </w:r>
      <w:r w:rsidRPr="006B7405">
        <w:rPr>
          <w:rFonts w:ascii="Arial" w:hAnsi="Arial" w:cs="Arial"/>
          <w:color w:val="000000" w:themeColor="text1"/>
          <w:sz w:val="24"/>
          <w:szCs w:val="24"/>
        </w:rPr>
        <w:t>our the researcher addresses the characteristics and the type of analyses performed. The objectives and sub</w:t>
      </w:r>
      <w:r w:rsidR="001A7E8F" w:rsidRPr="006B7405">
        <w:rPr>
          <w:rFonts w:ascii="Arial" w:hAnsi="Arial" w:cs="Arial"/>
          <w:color w:val="000000" w:themeColor="text1"/>
          <w:sz w:val="24"/>
          <w:szCs w:val="24"/>
        </w:rPr>
        <w:t>-</w:t>
      </w:r>
      <w:r w:rsidRPr="006B7405">
        <w:rPr>
          <w:rFonts w:ascii="Arial" w:hAnsi="Arial" w:cs="Arial"/>
          <w:color w:val="000000" w:themeColor="text1"/>
          <w:sz w:val="24"/>
          <w:szCs w:val="24"/>
        </w:rPr>
        <w:t>objectives are aligned with the analyses in order to present the results accurately</w:t>
      </w:r>
      <w:r w:rsidR="00B47AE7" w:rsidRPr="006B7405">
        <w:rPr>
          <w:rFonts w:ascii="Arial" w:hAnsi="Arial" w:cs="Arial"/>
          <w:color w:val="000000" w:themeColor="text1"/>
          <w:sz w:val="24"/>
          <w:szCs w:val="24"/>
        </w:rPr>
        <w:t xml:space="preserve"> and are also discussed. Within the presentation of the results the various factors of indication and significance are used to find evidence of the research’s main objective and sub-objectives. The areas addressed by the objectives and results focus on the Millennials, their engagement and retention.</w:t>
      </w:r>
    </w:p>
    <w:p w14:paraId="50CC7BB2" w14:textId="061F39BB" w:rsidR="00954865" w:rsidRPr="006B7405" w:rsidRDefault="00B47AE7" w:rsidP="00F2130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 The results aim to show in a quantitative manner what the relationship can be between variables. The analyses’ results that follow have been presented in tables with descriptive statistics and are based on the discussions and quantitative data of chapter Three. The output of the analyses </w:t>
      </w:r>
      <w:r w:rsidR="00630E3F" w:rsidRPr="006B7405">
        <w:rPr>
          <w:rFonts w:ascii="Arial" w:hAnsi="Arial" w:cs="Arial"/>
          <w:color w:val="000000" w:themeColor="text1"/>
          <w:sz w:val="24"/>
          <w:szCs w:val="24"/>
        </w:rPr>
        <w:t xml:space="preserve">was performed, as in Chapter Three, by </w:t>
      </w:r>
      <w:r w:rsidR="00954865" w:rsidRPr="006B7405">
        <w:rPr>
          <w:rFonts w:ascii="Arial" w:hAnsi="Arial" w:cs="Arial"/>
          <w:color w:val="000000" w:themeColor="text1"/>
          <w:sz w:val="24"/>
          <w:szCs w:val="24"/>
        </w:rPr>
        <w:t xml:space="preserve">IBM </w:t>
      </w:r>
      <w:r w:rsidR="00630E3F" w:rsidRPr="006B7405">
        <w:rPr>
          <w:rFonts w:ascii="Arial" w:hAnsi="Arial" w:cs="Arial"/>
          <w:color w:val="000000" w:themeColor="text1"/>
          <w:sz w:val="24"/>
          <w:szCs w:val="24"/>
        </w:rPr>
        <w:t xml:space="preserve">SPSS software version 26. </w:t>
      </w:r>
      <w:r w:rsidR="00954865" w:rsidRPr="006B7405">
        <w:rPr>
          <w:rFonts w:ascii="Arial" w:hAnsi="Arial" w:cs="Arial"/>
          <w:color w:val="000000" w:themeColor="text1"/>
          <w:sz w:val="24"/>
          <w:szCs w:val="24"/>
        </w:rPr>
        <w:t xml:space="preserve">IBM </w:t>
      </w:r>
      <w:r w:rsidR="00630E3F" w:rsidRPr="006B7405">
        <w:rPr>
          <w:rFonts w:ascii="Arial" w:hAnsi="Arial" w:cs="Arial"/>
          <w:color w:val="000000" w:themeColor="text1"/>
          <w:sz w:val="24"/>
          <w:szCs w:val="24"/>
        </w:rPr>
        <w:t>SPSS was used to conduct the bivariate analyses, a correlation analysis expressed in a Pearson coefficient as well as the univariate analyses produced in tables that have already been used in Chapter Three.</w:t>
      </w:r>
    </w:p>
    <w:p w14:paraId="158F4D81" w14:textId="2C65741B" w:rsidR="005069F8" w:rsidRPr="006B7405" w:rsidRDefault="005069F8" w:rsidP="00F21306">
      <w:pPr>
        <w:spacing w:line="360" w:lineRule="auto"/>
        <w:jc w:val="both"/>
        <w:rPr>
          <w:rFonts w:ascii="Arial" w:hAnsi="Arial" w:cs="Arial"/>
          <w:color w:val="000000" w:themeColor="text1"/>
          <w:sz w:val="24"/>
          <w:szCs w:val="24"/>
        </w:rPr>
      </w:pPr>
    </w:p>
    <w:p w14:paraId="56019F99" w14:textId="7F5CE529" w:rsidR="00FC6A0D" w:rsidRPr="00E27C11" w:rsidRDefault="00FC6A0D" w:rsidP="006F3A66">
      <w:pPr>
        <w:pStyle w:val="Heading1"/>
        <w:rPr>
          <w:rFonts w:ascii="Arial" w:hAnsi="Arial" w:cs="Arial"/>
          <w:color w:val="000000" w:themeColor="text1"/>
          <w:sz w:val="24"/>
          <w:szCs w:val="24"/>
        </w:rPr>
      </w:pPr>
      <w:bookmarkStart w:id="61" w:name="_Toc55811715"/>
      <w:bookmarkStart w:id="62" w:name="_Toc56373579"/>
      <w:r w:rsidRPr="00E27C11">
        <w:rPr>
          <w:rFonts w:ascii="Arial" w:hAnsi="Arial" w:cs="Arial"/>
          <w:color w:val="000000" w:themeColor="text1"/>
          <w:sz w:val="24"/>
          <w:szCs w:val="24"/>
        </w:rPr>
        <w:t xml:space="preserve">4.2 </w:t>
      </w:r>
      <w:r w:rsidRPr="00E27C11">
        <w:rPr>
          <w:rFonts w:ascii="Arial" w:hAnsi="Arial" w:cs="Arial"/>
          <w:color w:val="000000" w:themeColor="text1"/>
          <w:sz w:val="24"/>
          <w:szCs w:val="24"/>
        </w:rPr>
        <w:tab/>
        <w:t>Personal Characteristics</w:t>
      </w:r>
      <w:bookmarkEnd w:id="61"/>
      <w:bookmarkEnd w:id="62"/>
    </w:p>
    <w:p w14:paraId="41489DD1" w14:textId="77777777" w:rsidR="00257B3A" w:rsidRPr="00257B3A" w:rsidRDefault="00257B3A" w:rsidP="00257B3A"/>
    <w:p w14:paraId="4B42A4A9" w14:textId="5B3DF616" w:rsidR="00514274" w:rsidRPr="006B7405" w:rsidRDefault="00514274" w:rsidP="00F2130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According to </w:t>
      </w:r>
      <w:proofErr w:type="spellStart"/>
      <w:r w:rsidRPr="006B7405">
        <w:rPr>
          <w:rFonts w:ascii="Arial" w:hAnsi="Arial" w:cs="Arial"/>
          <w:color w:val="000000" w:themeColor="text1"/>
          <w:sz w:val="24"/>
          <w:szCs w:val="24"/>
        </w:rPr>
        <w:t>Kultar</w:t>
      </w:r>
      <w:proofErr w:type="spellEnd"/>
      <w:r w:rsidRPr="006B7405">
        <w:rPr>
          <w:rFonts w:ascii="Arial" w:hAnsi="Arial" w:cs="Arial"/>
          <w:color w:val="000000" w:themeColor="text1"/>
          <w:sz w:val="24"/>
          <w:szCs w:val="24"/>
        </w:rPr>
        <w:t xml:space="preserve"> </w:t>
      </w:r>
      <w:r w:rsidR="004B6887" w:rsidRPr="006B7405">
        <w:rPr>
          <w:rFonts w:ascii="Arial" w:hAnsi="Arial" w:cs="Arial"/>
          <w:color w:val="000000" w:themeColor="text1"/>
          <w:sz w:val="24"/>
          <w:szCs w:val="24"/>
        </w:rPr>
        <w:t>(</w:t>
      </w:r>
      <w:r w:rsidRPr="006B7405">
        <w:rPr>
          <w:rFonts w:ascii="Arial" w:hAnsi="Arial" w:cs="Arial"/>
          <w:color w:val="000000" w:themeColor="text1"/>
          <w:sz w:val="24"/>
          <w:szCs w:val="24"/>
        </w:rPr>
        <w:t>2007) a quantitative research study should include numbers, tables, charts and it should be structured and well-designed</w:t>
      </w:r>
      <w:r w:rsidR="008D29DB" w:rsidRPr="006B7405">
        <w:rPr>
          <w:rFonts w:ascii="Arial" w:hAnsi="Arial" w:cs="Arial"/>
          <w:color w:val="000000" w:themeColor="text1"/>
          <w:sz w:val="24"/>
          <w:szCs w:val="24"/>
        </w:rPr>
        <w:t xml:space="preserve"> and the researches of the quantitative studies need to use the appropriate methods to convey the data</w:t>
      </w:r>
      <w:r w:rsidRPr="006B7405">
        <w:rPr>
          <w:rFonts w:ascii="Arial" w:hAnsi="Arial" w:cs="Arial"/>
          <w:color w:val="000000" w:themeColor="text1"/>
          <w:sz w:val="24"/>
          <w:szCs w:val="24"/>
        </w:rPr>
        <w:t xml:space="preserve">. These are points that were taken into consideration during this research. </w:t>
      </w:r>
    </w:p>
    <w:p w14:paraId="097BFC9A" w14:textId="21107FB4" w:rsidR="005069F8" w:rsidRPr="006B7405" w:rsidRDefault="00A452F5" w:rsidP="00F2130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This quantitative research study addresses</w:t>
      </w:r>
      <w:r w:rsidR="00514274" w:rsidRPr="006B7405">
        <w:rPr>
          <w:rFonts w:ascii="Arial" w:hAnsi="Arial" w:cs="Arial"/>
          <w:color w:val="000000" w:themeColor="text1"/>
          <w:sz w:val="24"/>
          <w:szCs w:val="24"/>
        </w:rPr>
        <w:t xml:space="preserve"> general characteristics such as</w:t>
      </w:r>
      <w:r w:rsidRPr="006B7405">
        <w:rPr>
          <w:rFonts w:ascii="Arial" w:hAnsi="Arial" w:cs="Arial"/>
          <w:color w:val="000000" w:themeColor="text1"/>
          <w:sz w:val="24"/>
          <w:szCs w:val="24"/>
        </w:rPr>
        <w:t>:</w:t>
      </w:r>
    </w:p>
    <w:p w14:paraId="1FC6797B" w14:textId="11F99A82" w:rsidR="00A452F5" w:rsidRPr="006B7405" w:rsidRDefault="00A452F5" w:rsidP="00A452F5">
      <w:pPr>
        <w:pStyle w:val="ListParagraph"/>
        <w:numPr>
          <w:ilvl w:val="0"/>
          <w:numId w:val="6"/>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Biographical Data</w:t>
      </w:r>
    </w:p>
    <w:p w14:paraId="2FA91D2F" w14:textId="5987E76F" w:rsidR="00A452F5" w:rsidRPr="006B7405" w:rsidRDefault="00A452F5" w:rsidP="00A452F5">
      <w:pPr>
        <w:pStyle w:val="ListParagraph"/>
        <w:numPr>
          <w:ilvl w:val="0"/>
          <w:numId w:val="6"/>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lastRenderedPageBreak/>
        <w:t>Employee Engagement</w:t>
      </w:r>
    </w:p>
    <w:p w14:paraId="49FBA2F1" w14:textId="6C9DBDB0" w:rsidR="00A452F5" w:rsidRPr="006B7405" w:rsidRDefault="00A452F5" w:rsidP="00A452F5">
      <w:pPr>
        <w:pStyle w:val="ListParagraph"/>
        <w:numPr>
          <w:ilvl w:val="0"/>
          <w:numId w:val="6"/>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Employee Retention</w:t>
      </w:r>
    </w:p>
    <w:p w14:paraId="455A7BA9" w14:textId="0D369F06" w:rsidR="00514274" w:rsidRPr="006B7405" w:rsidRDefault="00514274" w:rsidP="00A452F5">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Unique characteristics of the research include:</w:t>
      </w:r>
    </w:p>
    <w:p w14:paraId="270EABE5" w14:textId="555C69E9" w:rsidR="00514274" w:rsidRPr="006B7405" w:rsidRDefault="00514274" w:rsidP="00514274">
      <w:pPr>
        <w:pStyle w:val="ListParagraph"/>
        <w:numPr>
          <w:ilvl w:val="0"/>
          <w:numId w:val="7"/>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Information from Millennials</w:t>
      </w:r>
    </w:p>
    <w:p w14:paraId="3DA0EF48" w14:textId="3D0469E8" w:rsidR="00514274" w:rsidRPr="006B7405" w:rsidRDefault="00514274" w:rsidP="00514274">
      <w:pPr>
        <w:pStyle w:val="ListParagraph"/>
        <w:numPr>
          <w:ilvl w:val="0"/>
          <w:numId w:val="7"/>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Information regarding Millennials’ priorities</w:t>
      </w:r>
    </w:p>
    <w:p w14:paraId="6D5FC823" w14:textId="7DD942CF" w:rsidR="00514274" w:rsidRPr="006B7405" w:rsidRDefault="00514274" w:rsidP="00514274">
      <w:pPr>
        <w:pStyle w:val="ListParagraph"/>
        <w:numPr>
          <w:ilvl w:val="0"/>
          <w:numId w:val="7"/>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Information relating to the desires of Millennials</w:t>
      </w:r>
    </w:p>
    <w:p w14:paraId="12E4F0B8" w14:textId="10FFF209" w:rsidR="00514274" w:rsidRPr="006B7405" w:rsidRDefault="00514274" w:rsidP="00514274">
      <w:pPr>
        <w:pStyle w:val="ListParagraph"/>
        <w:numPr>
          <w:ilvl w:val="0"/>
          <w:numId w:val="7"/>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Information regarding Millennials within financial services in Cape Town</w:t>
      </w:r>
    </w:p>
    <w:p w14:paraId="45F50E59" w14:textId="0A47A56A" w:rsidR="00514274" w:rsidRPr="006B7405" w:rsidRDefault="00514274" w:rsidP="00514274">
      <w:pPr>
        <w:pStyle w:val="ListParagraph"/>
        <w:numPr>
          <w:ilvl w:val="0"/>
          <w:numId w:val="7"/>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The relationship between </w:t>
      </w:r>
      <w:r w:rsidR="008D29DB" w:rsidRPr="006B7405">
        <w:rPr>
          <w:rFonts w:ascii="Arial" w:hAnsi="Arial" w:cs="Arial"/>
          <w:color w:val="000000" w:themeColor="text1"/>
          <w:sz w:val="24"/>
          <w:szCs w:val="24"/>
        </w:rPr>
        <w:t>factors that influence Millennials and employers</w:t>
      </w:r>
    </w:p>
    <w:p w14:paraId="7A82FB20" w14:textId="38EF37E1" w:rsidR="00A452F5" w:rsidRPr="006B7405" w:rsidRDefault="008D29DB" w:rsidP="00A452F5">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Information has been gathered by means of data gathering. </w:t>
      </w:r>
      <w:r w:rsidR="00A452F5" w:rsidRPr="006B7405">
        <w:rPr>
          <w:rFonts w:ascii="Arial" w:hAnsi="Arial" w:cs="Arial"/>
          <w:color w:val="000000" w:themeColor="text1"/>
          <w:sz w:val="24"/>
          <w:szCs w:val="24"/>
        </w:rPr>
        <w:t xml:space="preserve">The characteristics </w:t>
      </w:r>
      <w:r w:rsidRPr="006B7405">
        <w:rPr>
          <w:rFonts w:ascii="Arial" w:hAnsi="Arial" w:cs="Arial"/>
          <w:color w:val="000000" w:themeColor="text1"/>
          <w:sz w:val="24"/>
          <w:szCs w:val="24"/>
        </w:rPr>
        <w:t xml:space="preserve">listed above </w:t>
      </w:r>
      <w:r w:rsidR="00A452F5" w:rsidRPr="006B7405">
        <w:rPr>
          <w:rFonts w:ascii="Arial" w:hAnsi="Arial" w:cs="Arial"/>
          <w:color w:val="000000" w:themeColor="text1"/>
          <w:sz w:val="24"/>
          <w:szCs w:val="24"/>
        </w:rPr>
        <w:t>have been researched in a quantitative way and the results are shown in this chapter. The questionnaire used to gather the data in numbers means that it can be quantified. The focus of the research was to target Millennials within financial services in order to determine if when given certain options, what their response would be</w:t>
      </w:r>
      <w:r w:rsidR="00514274" w:rsidRPr="006B7405">
        <w:rPr>
          <w:rFonts w:ascii="Arial" w:hAnsi="Arial" w:cs="Arial"/>
          <w:color w:val="000000" w:themeColor="text1"/>
          <w:sz w:val="24"/>
          <w:szCs w:val="24"/>
        </w:rPr>
        <w:t xml:space="preserve"> to try and find evidence of their priorities and motivations and in doing so the data could be analysed to see in a quantitative way what the engagement and retention of Millennials in workplace is. </w:t>
      </w:r>
    </w:p>
    <w:p w14:paraId="5931FADA" w14:textId="5CCC05C8" w:rsidR="005069F8" w:rsidRPr="006B7405" w:rsidRDefault="00FC6A0D" w:rsidP="00F2130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4.3</w:t>
      </w:r>
      <w:r w:rsidRPr="006B7405">
        <w:rPr>
          <w:rFonts w:ascii="Arial" w:hAnsi="Arial" w:cs="Arial"/>
          <w:color w:val="000000" w:themeColor="text1"/>
          <w:sz w:val="24"/>
          <w:szCs w:val="24"/>
        </w:rPr>
        <w:tab/>
      </w:r>
      <w:r w:rsidR="001C12C5" w:rsidRPr="006B7405">
        <w:rPr>
          <w:rFonts w:ascii="Arial" w:hAnsi="Arial" w:cs="Arial"/>
          <w:color w:val="000000" w:themeColor="text1"/>
          <w:sz w:val="24"/>
          <w:szCs w:val="24"/>
        </w:rPr>
        <w:t xml:space="preserve">The research has aimed to address Millennials in the workforce within financial services with a particular focus on Millennial engagement and retention. The title of the research </w:t>
      </w:r>
      <w:r w:rsidR="00952BCE">
        <w:rPr>
          <w:rFonts w:ascii="Arial" w:hAnsi="Arial" w:cs="Arial"/>
          <w:color w:val="000000" w:themeColor="text1"/>
          <w:sz w:val="24"/>
          <w:szCs w:val="24"/>
        </w:rPr>
        <w:t>is</w:t>
      </w:r>
      <w:r w:rsidR="001C12C5" w:rsidRPr="006B7405">
        <w:rPr>
          <w:rFonts w:ascii="Arial" w:hAnsi="Arial" w:cs="Arial"/>
          <w:color w:val="000000" w:themeColor="text1"/>
          <w:sz w:val="24"/>
          <w:szCs w:val="24"/>
        </w:rPr>
        <w:t xml:space="preserve"> ‘</w:t>
      </w:r>
      <w:r w:rsidR="00952BCE">
        <w:rPr>
          <w:rFonts w:ascii="Arial" w:hAnsi="Arial" w:cs="Arial"/>
          <w:color w:val="000000" w:themeColor="text1"/>
          <w:sz w:val="24"/>
          <w:szCs w:val="24"/>
        </w:rPr>
        <w:t xml:space="preserve">addressing </w:t>
      </w:r>
      <w:r w:rsidR="001C12C5" w:rsidRPr="006B7405">
        <w:rPr>
          <w:rFonts w:ascii="Arial" w:hAnsi="Arial" w:cs="Arial"/>
          <w:color w:val="000000" w:themeColor="text1"/>
          <w:sz w:val="24"/>
          <w:szCs w:val="24"/>
        </w:rPr>
        <w:t xml:space="preserve">Millennials in </w:t>
      </w:r>
      <w:r w:rsidR="00952BCE">
        <w:rPr>
          <w:rFonts w:ascii="Arial" w:hAnsi="Arial" w:cs="Arial"/>
          <w:color w:val="000000" w:themeColor="text1"/>
          <w:sz w:val="24"/>
          <w:szCs w:val="24"/>
        </w:rPr>
        <w:t>financial services</w:t>
      </w:r>
      <w:r w:rsidR="001C12C5" w:rsidRPr="006B7405">
        <w:rPr>
          <w:rFonts w:ascii="Arial" w:hAnsi="Arial" w:cs="Arial"/>
          <w:color w:val="000000" w:themeColor="text1"/>
          <w:sz w:val="24"/>
          <w:szCs w:val="24"/>
        </w:rPr>
        <w:t xml:space="preserve">: </w:t>
      </w:r>
      <w:r w:rsidR="00952BCE">
        <w:rPr>
          <w:rFonts w:ascii="Arial" w:hAnsi="Arial" w:cs="Arial"/>
          <w:color w:val="000000" w:themeColor="text1"/>
          <w:sz w:val="24"/>
          <w:szCs w:val="24"/>
        </w:rPr>
        <w:t>a focus on their</w:t>
      </w:r>
      <w:r w:rsidR="001C12C5" w:rsidRPr="006B7405">
        <w:rPr>
          <w:rFonts w:ascii="Arial" w:hAnsi="Arial" w:cs="Arial"/>
          <w:color w:val="000000" w:themeColor="text1"/>
          <w:sz w:val="24"/>
          <w:szCs w:val="24"/>
        </w:rPr>
        <w:t xml:space="preserve"> retention and </w:t>
      </w:r>
      <w:r w:rsidR="00952BCE">
        <w:rPr>
          <w:rFonts w:ascii="Arial" w:hAnsi="Arial" w:cs="Arial"/>
          <w:color w:val="000000" w:themeColor="text1"/>
          <w:sz w:val="24"/>
          <w:szCs w:val="24"/>
        </w:rPr>
        <w:t xml:space="preserve">engagement’ and </w:t>
      </w:r>
      <w:r w:rsidR="001C12C5" w:rsidRPr="006B7405">
        <w:rPr>
          <w:rFonts w:ascii="Arial" w:hAnsi="Arial" w:cs="Arial"/>
          <w:color w:val="000000" w:themeColor="text1"/>
          <w:sz w:val="24"/>
          <w:szCs w:val="24"/>
        </w:rPr>
        <w:t>the objectives and sub</w:t>
      </w:r>
      <w:r w:rsidR="001A7E8F" w:rsidRPr="006B7405">
        <w:rPr>
          <w:rFonts w:ascii="Arial" w:hAnsi="Arial" w:cs="Arial"/>
          <w:color w:val="000000" w:themeColor="text1"/>
          <w:sz w:val="24"/>
          <w:szCs w:val="24"/>
        </w:rPr>
        <w:t>-</w:t>
      </w:r>
      <w:r w:rsidR="001C12C5" w:rsidRPr="006B7405">
        <w:rPr>
          <w:rFonts w:ascii="Arial" w:hAnsi="Arial" w:cs="Arial"/>
          <w:color w:val="000000" w:themeColor="text1"/>
          <w:sz w:val="24"/>
          <w:szCs w:val="24"/>
        </w:rPr>
        <w:t>objectives are as follows:</w:t>
      </w:r>
    </w:p>
    <w:p w14:paraId="0191FEBE" w14:textId="416F5D54" w:rsidR="001C12C5" w:rsidRPr="006B7405" w:rsidRDefault="0072405B" w:rsidP="00F21306">
      <w:pPr>
        <w:pStyle w:val="ListParagraph"/>
        <w:numPr>
          <w:ilvl w:val="0"/>
          <w:numId w:val="6"/>
        </w:numPr>
        <w:spacing w:line="360" w:lineRule="auto"/>
        <w:jc w:val="both"/>
        <w:rPr>
          <w:rFonts w:ascii="Arial" w:hAnsi="Arial" w:cs="Arial"/>
          <w:b/>
          <w:bCs/>
          <w:color w:val="000000" w:themeColor="text1"/>
          <w:sz w:val="24"/>
          <w:szCs w:val="24"/>
        </w:rPr>
      </w:pPr>
      <w:r w:rsidRPr="006B7405">
        <w:rPr>
          <w:rFonts w:ascii="Arial" w:hAnsi="Arial" w:cs="Arial"/>
          <w:b/>
          <w:bCs/>
          <w:color w:val="000000" w:themeColor="text1"/>
          <w:sz w:val="24"/>
          <w:szCs w:val="24"/>
        </w:rPr>
        <w:t xml:space="preserve">Main </w:t>
      </w:r>
      <w:r w:rsidR="001C12C5" w:rsidRPr="006B7405">
        <w:rPr>
          <w:rFonts w:ascii="Arial" w:hAnsi="Arial" w:cs="Arial"/>
          <w:b/>
          <w:bCs/>
          <w:color w:val="000000" w:themeColor="text1"/>
          <w:sz w:val="24"/>
          <w:szCs w:val="24"/>
        </w:rPr>
        <w:t>Objective</w:t>
      </w:r>
      <w:r w:rsidR="00A613B5" w:rsidRPr="006B7405">
        <w:rPr>
          <w:rFonts w:ascii="Arial" w:hAnsi="Arial" w:cs="Arial"/>
          <w:b/>
          <w:bCs/>
          <w:color w:val="000000" w:themeColor="text1"/>
          <w:sz w:val="24"/>
          <w:szCs w:val="24"/>
        </w:rPr>
        <w:t xml:space="preserve"> (Mo</w:t>
      </w:r>
      <w:r w:rsidR="00F21306" w:rsidRPr="006B7405">
        <w:rPr>
          <w:rFonts w:ascii="Arial" w:hAnsi="Arial" w:cs="Arial"/>
          <w:b/>
          <w:bCs/>
          <w:color w:val="000000" w:themeColor="text1"/>
          <w:sz w:val="24"/>
          <w:szCs w:val="24"/>
        </w:rPr>
        <w:t>1</w:t>
      </w:r>
      <w:r w:rsidR="00A613B5" w:rsidRPr="006B7405">
        <w:rPr>
          <w:rFonts w:ascii="Arial" w:hAnsi="Arial" w:cs="Arial"/>
          <w:b/>
          <w:bCs/>
          <w:color w:val="000000" w:themeColor="text1"/>
          <w:sz w:val="24"/>
          <w:szCs w:val="24"/>
        </w:rPr>
        <w:t>)</w:t>
      </w:r>
      <w:r w:rsidR="001C12C5" w:rsidRPr="006B7405">
        <w:rPr>
          <w:rFonts w:ascii="Arial" w:hAnsi="Arial" w:cs="Arial"/>
          <w:b/>
          <w:bCs/>
          <w:color w:val="000000" w:themeColor="text1"/>
          <w:sz w:val="24"/>
          <w:szCs w:val="24"/>
        </w:rPr>
        <w:t>:</w:t>
      </w:r>
    </w:p>
    <w:p w14:paraId="1956D9DD" w14:textId="77777777" w:rsidR="00DE1245" w:rsidRPr="00952BCE" w:rsidRDefault="00DE1245" w:rsidP="00DE1245">
      <w:pPr>
        <w:spacing w:line="360" w:lineRule="auto"/>
        <w:jc w:val="both"/>
        <w:rPr>
          <w:rFonts w:ascii="Arial" w:eastAsiaTheme="minorEastAsia" w:hAnsi="Arial" w:cs="Arial"/>
          <w:bCs/>
          <w:color w:val="000000" w:themeColor="text1"/>
          <w:sz w:val="24"/>
          <w:szCs w:val="24"/>
        </w:rPr>
      </w:pPr>
      <w:r w:rsidRPr="00952BCE">
        <w:rPr>
          <w:rFonts w:ascii="Arial" w:eastAsiaTheme="minorEastAsia" w:hAnsi="Arial" w:cs="Arial"/>
          <w:bCs/>
          <w:color w:val="000000" w:themeColor="text1"/>
          <w:sz w:val="24"/>
          <w:szCs w:val="24"/>
        </w:rPr>
        <w:t>T</w:t>
      </w:r>
      <w:r>
        <w:rPr>
          <w:rFonts w:ascii="Arial" w:eastAsiaTheme="minorEastAsia" w:hAnsi="Arial" w:cs="Arial"/>
          <w:bCs/>
          <w:color w:val="000000" w:themeColor="text1"/>
          <w:sz w:val="24"/>
          <w:szCs w:val="24"/>
        </w:rPr>
        <w:t>he main objective of this research was to</w:t>
      </w:r>
      <w:r w:rsidRPr="00952BCE">
        <w:rPr>
          <w:rFonts w:ascii="Arial" w:eastAsiaTheme="minorEastAsia" w:hAnsi="Arial" w:cs="Arial"/>
          <w:bCs/>
          <w:color w:val="000000" w:themeColor="text1"/>
          <w:sz w:val="24"/>
          <w:szCs w:val="24"/>
        </w:rPr>
        <w:t xml:space="preserve"> determine if the retention of Millennials is related to the engagement of Millennials.</w:t>
      </w:r>
    </w:p>
    <w:p w14:paraId="394C5B24" w14:textId="0580B261" w:rsidR="00C52EBF" w:rsidRPr="006B7405" w:rsidRDefault="00C52EBF" w:rsidP="00F21306">
      <w:pPr>
        <w:pStyle w:val="ListParagraph"/>
        <w:numPr>
          <w:ilvl w:val="0"/>
          <w:numId w:val="6"/>
        </w:numPr>
        <w:spacing w:line="360" w:lineRule="auto"/>
        <w:jc w:val="both"/>
        <w:rPr>
          <w:rFonts w:ascii="Arial" w:hAnsi="Arial" w:cs="Arial"/>
          <w:b/>
          <w:bCs/>
          <w:color w:val="000000" w:themeColor="text1"/>
          <w:sz w:val="24"/>
          <w:szCs w:val="24"/>
        </w:rPr>
      </w:pPr>
      <w:r w:rsidRPr="006B7405">
        <w:rPr>
          <w:rFonts w:ascii="Arial" w:hAnsi="Arial" w:cs="Arial"/>
          <w:b/>
          <w:bCs/>
          <w:color w:val="000000" w:themeColor="text1"/>
          <w:sz w:val="24"/>
          <w:szCs w:val="24"/>
        </w:rPr>
        <w:t>Sub</w:t>
      </w:r>
      <w:r w:rsidR="001A7E8F" w:rsidRPr="006B7405">
        <w:rPr>
          <w:rFonts w:ascii="Arial" w:hAnsi="Arial" w:cs="Arial"/>
          <w:b/>
          <w:bCs/>
          <w:color w:val="000000" w:themeColor="text1"/>
          <w:sz w:val="24"/>
          <w:szCs w:val="24"/>
        </w:rPr>
        <w:t>-</w:t>
      </w:r>
      <w:r w:rsidRPr="006B7405">
        <w:rPr>
          <w:rFonts w:ascii="Arial" w:hAnsi="Arial" w:cs="Arial"/>
          <w:b/>
          <w:bCs/>
          <w:color w:val="000000" w:themeColor="text1"/>
          <w:sz w:val="24"/>
          <w:szCs w:val="24"/>
        </w:rPr>
        <w:t>objective 1</w:t>
      </w:r>
      <w:r w:rsidR="00A613B5" w:rsidRPr="006B7405">
        <w:rPr>
          <w:rFonts w:ascii="Arial" w:hAnsi="Arial" w:cs="Arial"/>
          <w:b/>
          <w:bCs/>
          <w:color w:val="000000" w:themeColor="text1"/>
          <w:sz w:val="24"/>
          <w:szCs w:val="24"/>
        </w:rPr>
        <w:t xml:space="preserve"> (So1)</w:t>
      </w:r>
      <w:r w:rsidRPr="006B7405">
        <w:rPr>
          <w:rFonts w:ascii="Arial" w:hAnsi="Arial" w:cs="Arial"/>
          <w:b/>
          <w:bCs/>
          <w:color w:val="000000" w:themeColor="text1"/>
          <w:sz w:val="24"/>
          <w:szCs w:val="24"/>
        </w:rPr>
        <w:t>:</w:t>
      </w:r>
    </w:p>
    <w:p w14:paraId="47443814" w14:textId="3695CD58" w:rsidR="00FF2AC0" w:rsidRPr="006B7405" w:rsidRDefault="00FF2AC0" w:rsidP="00F2130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To determine </w:t>
      </w:r>
      <w:r w:rsidR="001A7E8F" w:rsidRPr="006B7405">
        <w:rPr>
          <w:rFonts w:ascii="Arial" w:hAnsi="Arial" w:cs="Arial"/>
          <w:color w:val="000000" w:themeColor="text1"/>
          <w:sz w:val="24"/>
          <w:szCs w:val="24"/>
        </w:rPr>
        <w:t xml:space="preserve">which factor of retention </w:t>
      </w:r>
      <w:r w:rsidR="004D0212" w:rsidRPr="006B7405">
        <w:rPr>
          <w:rFonts w:ascii="Arial" w:hAnsi="Arial" w:cs="Arial"/>
          <w:color w:val="000000" w:themeColor="text1"/>
          <w:sz w:val="24"/>
          <w:szCs w:val="24"/>
        </w:rPr>
        <w:t>Millennials when given a choice of seven influencing factors is chosen the most</w:t>
      </w:r>
      <w:r w:rsidR="001A7E8F" w:rsidRPr="006B7405">
        <w:rPr>
          <w:rFonts w:ascii="Arial" w:hAnsi="Arial" w:cs="Arial"/>
          <w:color w:val="000000" w:themeColor="text1"/>
          <w:sz w:val="24"/>
          <w:szCs w:val="24"/>
        </w:rPr>
        <w:t>.</w:t>
      </w:r>
    </w:p>
    <w:p w14:paraId="4E41D4C2" w14:textId="1BA772EC" w:rsidR="00C52EBF" w:rsidRPr="006B7405" w:rsidRDefault="00C52EBF" w:rsidP="00F21306">
      <w:pPr>
        <w:pStyle w:val="ListParagraph"/>
        <w:numPr>
          <w:ilvl w:val="0"/>
          <w:numId w:val="6"/>
        </w:numPr>
        <w:spacing w:line="360" w:lineRule="auto"/>
        <w:jc w:val="both"/>
        <w:rPr>
          <w:rFonts w:ascii="Arial" w:hAnsi="Arial" w:cs="Arial"/>
          <w:b/>
          <w:bCs/>
          <w:color w:val="000000" w:themeColor="text1"/>
          <w:sz w:val="24"/>
          <w:szCs w:val="24"/>
        </w:rPr>
      </w:pPr>
      <w:r w:rsidRPr="006B7405">
        <w:rPr>
          <w:rFonts w:ascii="Arial" w:hAnsi="Arial" w:cs="Arial"/>
          <w:b/>
          <w:bCs/>
          <w:color w:val="000000" w:themeColor="text1"/>
          <w:sz w:val="24"/>
          <w:szCs w:val="24"/>
        </w:rPr>
        <w:t>Sub</w:t>
      </w:r>
      <w:r w:rsidR="001A7E8F" w:rsidRPr="006B7405">
        <w:rPr>
          <w:rFonts w:ascii="Arial" w:hAnsi="Arial" w:cs="Arial"/>
          <w:b/>
          <w:bCs/>
          <w:color w:val="000000" w:themeColor="text1"/>
          <w:sz w:val="24"/>
          <w:szCs w:val="24"/>
        </w:rPr>
        <w:t>-</w:t>
      </w:r>
      <w:r w:rsidRPr="006B7405">
        <w:rPr>
          <w:rFonts w:ascii="Arial" w:hAnsi="Arial" w:cs="Arial"/>
          <w:b/>
          <w:bCs/>
          <w:color w:val="000000" w:themeColor="text1"/>
          <w:sz w:val="24"/>
          <w:szCs w:val="24"/>
        </w:rPr>
        <w:t>objective 2</w:t>
      </w:r>
      <w:r w:rsidR="00A613B5" w:rsidRPr="006B7405">
        <w:rPr>
          <w:rFonts w:ascii="Arial" w:hAnsi="Arial" w:cs="Arial"/>
          <w:b/>
          <w:bCs/>
          <w:color w:val="000000" w:themeColor="text1"/>
          <w:sz w:val="24"/>
          <w:szCs w:val="24"/>
        </w:rPr>
        <w:t xml:space="preserve"> (So2)</w:t>
      </w:r>
      <w:r w:rsidRPr="006B7405">
        <w:rPr>
          <w:rFonts w:ascii="Arial" w:hAnsi="Arial" w:cs="Arial"/>
          <w:b/>
          <w:bCs/>
          <w:color w:val="000000" w:themeColor="text1"/>
          <w:sz w:val="24"/>
          <w:szCs w:val="24"/>
        </w:rPr>
        <w:t>:</w:t>
      </w:r>
    </w:p>
    <w:p w14:paraId="4912687B" w14:textId="2F124615" w:rsidR="00FF2AC0" w:rsidRPr="006B7405" w:rsidRDefault="00FF2AC0" w:rsidP="00F2130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To determine </w:t>
      </w:r>
      <w:r w:rsidR="00F15C54" w:rsidRPr="006B7405">
        <w:rPr>
          <w:rFonts w:ascii="Arial" w:hAnsi="Arial" w:cs="Arial"/>
          <w:color w:val="000000" w:themeColor="text1"/>
          <w:sz w:val="24"/>
          <w:szCs w:val="24"/>
        </w:rPr>
        <w:t xml:space="preserve">if </w:t>
      </w:r>
      <w:r w:rsidR="001A7E8F" w:rsidRPr="006B7405">
        <w:rPr>
          <w:rFonts w:ascii="Arial" w:hAnsi="Arial" w:cs="Arial"/>
          <w:color w:val="000000" w:themeColor="text1"/>
          <w:sz w:val="24"/>
          <w:szCs w:val="24"/>
        </w:rPr>
        <w:t>Millennials can be retained through non-monetary factors.</w:t>
      </w:r>
    </w:p>
    <w:p w14:paraId="7A9611FA" w14:textId="2CCB43EF" w:rsidR="00630E3F" w:rsidRPr="006B7405" w:rsidRDefault="00F21306" w:rsidP="00F21306">
      <w:pPr>
        <w:spacing w:line="360" w:lineRule="auto"/>
        <w:jc w:val="both"/>
        <w:rPr>
          <w:rFonts w:ascii="Arial" w:hAnsi="Arial" w:cs="Arial"/>
          <w:color w:val="000000" w:themeColor="text1"/>
          <w:sz w:val="24"/>
          <w:szCs w:val="24"/>
        </w:rPr>
      </w:pPr>
      <w:r w:rsidRPr="006B7405">
        <w:rPr>
          <w:rFonts w:ascii="Arial" w:hAnsi="Arial" w:cs="Arial"/>
          <w:b/>
          <w:bCs/>
          <w:color w:val="000000" w:themeColor="text1"/>
          <w:sz w:val="24"/>
          <w:szCs w:val="24"/>
        </w:rPr>
        <w:lastRenderedPageBreak/>
        <w:t>Mo1:</w:t>
      </w:r>
      <w:r w:rsidRPr="006B7405">
        <w:rPr>
          <w:rFonts w:ascii="Arial" w:hAnsi="Arial" w:cs="Arial"/>
          <w:color w:val="000000" w:themeColor="text1"/>
          <w:sz w:val="24"/>
          <w:szCs w:val="24"/>
        </w:rPr>
        <w:t xml:space="preserve"> The Mo1 focused particularly on the engagement of Millennials as per the focus of this research and sought to establish if indeed there was a relationship with retention and engagement. The Mo1 was analysed with descriptive statistics, a univariate analysis and a bivariate analysis to establish any correlation. The data analysed was retrieved from </w:t>
      </w:r>
      <w:r w:rsidR="005069F8" w:rsidRPr="006B7405">
        <w:rPr>
          <w:rFonts w:ascii="Arial" w:hAnsi="Arial" w:cs="Arial"/>
          <w:color w:val="000000" w:themeColor="text1"/>
          <w:sz w:val="24"/>
          <w:szCs w:val="24"/>
        </w:rPr>
        <w:t>the data sets of Q</w:t>
      </w:r>
      <w:r w:rsidRPr="006B7405">
        <w:rPr>
          <w:rFonts w:ascii="Arial" w:hAnsi="Arial" w:cs="Arial"/>
          <w:color w:val="000000" w:themeColor="text1"/>
          <w:sz w:val="24"/>
          <w:szCs w:val="24"/>
        </w:rPr>
        <w:t>uestion</w:t>
      </w:r>
      <w:r w:rsidR="005069F8" w:rsidRPr="006B7405">
        <w:rPr>
          <w:rFonts w:ascii="Arial" w:hAnsi="Arial" w:cs="Arial"/>
          <w:color w:val="000000" w:themeColor="text1"/>
          <w:sz w:val="24"/>
          <w:szCs w:val="24"/>
        </w:rPr>
        <w:t xml:space="preserve"> 15</w:t>
      </w:r>
      <w:r w:rsidRPr="006B7405">
        <w:rPr>
          <w:rFonts w:ascii="Arial" w:hAnsi="Arial" w:cs="Arial"/>
          <w:color w:val="000000" w:themeColor="text1"/>
          <w:sz w:val="24"/>
          <w:szCs w:val="24"/>
        </w:rPr>
        <w:t xml:space="preserve"> and </w:t>
      </w:r>
      <w:r w:rsidR="005069F8" w:rsidRPr="006B7405">
        <w:rPr>
          <w:rFonts w:ascii="Arial" w:hAnsi="Arial" w:cs="Arial"/>
          <w:color w:val="000000" w:themeColor="text1"/>
          <w:sz w:val="24"/>
          <w:szCs w:val="24"/>
        </w:rPr>
        <w:t xml:space="preserve">Question </w:t>
      </w:r>
      <w:r w:rsidRPr="006B7405">
        <w:rPr>
          <w:rFonts w:ascii="Arial" w:hAnsi="Arial" w:cs="Arial"/>
          <w:color w:val="000000" w:themeColor="text1"/>
          <w:sz w:val="24"/>
          <w:szCs w:val="24"/>
        </w:rPr>
        <w:t>3</w:t>
      </w:r>
      <w:r w:rsidR="000172C8" w:rsidRPr="006B7405">
        <w:rPr>
          <w:rFonts w:ascii="Arial" w:hAnsi="Arial" w:cs="Arial"/>
          <w:color w:val="000000" w:themeColor="text1"/>
          <w:sz w:val="24"/>
          <w:szCs w:val="24"/>
        </w:rPr>
        <w:t>2</w:t>
      </w:r>
      <w:r w:rsidRPr="006B7405">
        <w:rPr>
          <w:rFonts w:ascii="Arial" w:hAnsi="Arial" w:cs="Arial"/>
          <w:color w:val="000000" w:themeColor="text1"/>
          <w:sz w:val="24"/>
          <w:szCs w:val="24"/>
        </w:rPr>
        <w:t xml:space="preserve">. </w:t>
      </w:r>
    </w:p>
    <w:p w14:paraId="3430C322" w14:textId="6B53B952" w:rsidR="00630E3F" w:rsidRPr="006B7405" w:rsidRDefault="00F21306" w:rsidP="00F21306">
      <w:pPr>
        <w:spacing w:line="360" w:lineRule="auto"/>
        <w:jc w:val="both"/>
        <w:rPr>
          <w:rFonts w:ascii="Arial" w:hAnsi="Arial" w:cs="Arial"/>
          <w:color w:val="000000" w:themeColor="text1"/>
          <w:sz w:val="24"/>
          <w:szCs w:val="24"/>
        </w:rPr>
      </w:pPr>
      <w:r w:rsidRPr="006B7405">
        <w:rPr>
          <w:rFonts w:ascii="Arial" w:hAnsi="Arial" w:cs="Arial"/>
          <w:b/>
          <w:bCs/>
          <w:color w:val="000000" w:themeColor="text1"/>
          <w:sz w:val="24"/>
          <w:szCs w:val="24"/>
        </w:rPr>
        <w:t xml:space="preserve">So1: </w:t>
      </w:r>
      <w:r w:rsidRPr="006B7405">
        <w:rPr>
          <w:rFonts w:ascii="Arial" w:hAnsi="Arial" w:cs="Arial"/>
          <w:color w:val="000000" w:themeColor="text1"/>
          <w:sz w:val="24"/>
          <w:szCs w:val="24"/>
        </w:rPr>
        <w:t xml:space="preserve">The So1 sought to determine if the factor that was chosen </w:t>
      </w:r>
      <w:r w:rsidR="006323EA" w:rsidRPr="006B7405">
        <w:rPr>
          <w:rFonts w:ascii="Arial" w:hAnsi="Arial" w:cs="Arial"/>
          <w:color w:val="000000" w:themeColor="text1"/>
          <w:sz w:val="24"/>
          <w:szCs w:val="24"/>
        </w:rPr>
        <w:t xml:space="preserve">by the most Millennials as their first choice </w:t>
      </w:r>
      <w:r w:rsidRPr="006B7405">
        <w:rPr>
          <w:rFonts w:ascii="Arial" w:hAnsi="Arial" w:cs="Arial"/>
          <w:color w:val="000000" w:themeColor="text1"/>
          <w:sz w:val="24"/>
          <w:szCs w:val="24"/>
        </w:rPr>
        <w:t>in order to retain the Millennials related to</w:t>
      </w:r>
      <w:r w:rsidR="006323EA" w:rsidRPr="006B7405">
        <w:rPr>
          <w:rFonts w:ascii="Arial" w:hAnsi="Arial" w:cs="Arial"/>
          <w:color w:val="000000" w:themeColor="text1"/>
          <w:sz w:val="24"/>
          <w:szCs w:val="24"/>
        </w:rPr>
        <w:t xml:space="preserve"> their choice of the most important area an employer could improve on to retain them</w:t>
      </w:r>
      <w:r w:rsidRPr="006B7405">
        <w:rPr>
          <w:rFonts w:ascii="Arial" w:hAnsi="Arial" w:cs="Arial"/>
          <w:color w:val="000000" w:themeColor="text1"/>
          <w:sz w:val="24"/>
          <w:szCs w:val="24"/>
        </w:rPr>
        <w:t xml:space="preserve">. </w:t>
      </w:r>
      <w:r w:rsidR="005069F8" w:rsidRPr="006B7405">
        <w:rPr>
          <w:rFonts w:ascii="Arial" w:hAnsi="Arial" w:cs="Arial"/>
          <w:color w:val="000000" w:themeColor="text1"/>
          <w:sz w:val="24"/>
          <w:szCs w:val="24"/>
        </w:rPr>
        <w:t xml:space="preserve">The So1 was analysed by means of descriptive statistics, univariate analysis and a bivariate analysis to establish any correlation. The data was used from the data sets provided by Question </w:t>
      </w:r>
      <w:r w:rsidR="007E0BF1" w:rsidRPr="006B7405">
        <w:rPr>
          <w:rFonts w:ascii="Arial" w:hAnsi="Arial" w:cs="Arial"/>
          <w:color w:val="000000" w:themeColor="text1"/>
          <w:sz w:val="24"/>
          <w:szCs w:val="24"/>
        </w:rPr>
        <w:t>32</w:t>
      </w:r>
      <w:r w:rsidR="005069F8" w:rsidRPr="006B7405">
        <w:rPr>
          <w:rFonts w:ascii="Arial" w:hAnsi="Arial" w:cs="Arial"/>
          <w:color w:val="000000" w:themeColor="text1"/>
          <w:sz w:val="24"/>
          <w:szCs w:val="24"/>
        </w:rPr>
        <w:t xml:space="preserve"> and Question 3</w:t>
      </w:r>
      <w:r w:rsidR="007E0BF1" w:rsidRPr="006B7405">
        <w:rPr>
          <w:rFonts w:ascii="Arial" w:hAnsi="Arial" w:cs="Arial"/>
          <w:color w:val="000000" w:themeColor="text1"/>
          <w:sz w:val="24"/>
          <w:szCs w:val="24"/>
        </w:rPr>
        <w:t>3</w:t>
      </w:r>
      <w:r w:rsidR="005069F8" w:rsidRPr="006B7405">
        <w:rPr>
          <w:rFonts w:ascii="Arial" w:hAnsi="Arial" w:cs="Arial"/>
          <w:color w:val="000000" w:themeColor="text1"/>
          <w:sz w:val="24"/>
          <w:szCs w:val="24"/>
        </w:rPr>
        <w:t>.</w:t>
      </w:r>
    </w:p>
    <w:p w14:paraId="62384C66" w14:textId="10027D4A" w:rsidR="00630E3F" w:rsidRPr="006B7405" w:rsidRDefault="005069F8" w:rsidP="009C674C">
      <w:pPr>
        <w:spacing w:line="360" w:lineRule="auto"/>
        <w:jc w:val="both"/>
        <w:rPr>
          <w:rFonts w:ascii="Arial" w:hAnsi="Arial" w:cs="Arial"/>
          <w:color w:val="000000" w:themeColor="text1"/>
          <w:sz w:val="24"/>
          <w:szCs w:val="24"/>
        </w:rPr>
      </w:pPr>
      <w:r w:rsidRPr="006B7405">
        <w:rPr>
          <w:rFonts w:ascii="Arial" w:hAnsi="Arial" w:cs="Arial"/>
          <w:b/>
          <w:bCs/>
          <w:color w:val="000000" w:themeColor="text1"/>
          <w:sz w:val="24"/>
          <w:szCs w:val="24"/>
        </w:rPr>
        <w:t>So2:</w:t>
      </w:r>
      <w:r w:rsidRPr="006B7405">
        <w:rPr>
          <w:rFonts w:ascii="Arial" w:hAnsi="Arial" w:cs="Arial"/>
          <w:color w:val="000000" w:themeColor="text1"/>
          <w:sz w:val="24"/>
          <w:szCs w:val="24"/>
        </w:rPr>
        <w:t xml:space="preserve"> The So2 sought to determine if the factor if given the opportunity to choose a determining factor in retaining the employment of Millennials, would it be non-monetary or monetary. The So2 was analysed by means of descriptive statistics, univariate analysis and a bivariate analysis to establish any correlation. The data was used from the data sets provided by Question 30 and Question 32.</w:t>
      </w:r>
    </w:p>
    <w:p w14:paraId="06A307C2" w14:textId="77777777" w:rsidR="00630E3F" w:rsidRPr="006B7405" w:rsidRDefault="00630E3F" w:rsidP="00F8415C">
      <w:pPr>
        <w:rPr>
          <w:rFonts w:ascii="Arial" w:hAnsi="Arial" w:cs="Arial"/>
          <w:color w:val="000000" w:themeColor="text1"/>
          <w:sz w:val="24"/>
          <w:szCs w:val="24"/>
        </w:rPr>
      </w:pPr>
    </w:p>
    <w:p w14:paraId="468383C7" w14:textId="52366B8B" w:rsidR="00FC6A0D" w:rsidRDefault="00FC6A0D" w:rsidP="006F3A66">
      <w:pPr>
        <w:pStyle w:val="Heading1"/>
        <w:rPr>
          <w:rFonts w:ascii="Arial" w:hAnsi="Arial" w:cs="Arial"/>
          <w:color w:val="000000" w:themeColor="text1"/>
          <w:sz w:val="24"/>
          <w:szCs w:val="24"/>
        </w:rPr>
      </w:pPr>
      <w:bookmarkStart w:id="63" w:name="_Toc55811716"/>
      <w:bookmarkStart w:id="64" w:name="_Toc56373580"/>
      <w:r w:rsidRPr="00E27C11">
        <w:rPr>
          <w:rFonts w:ascii="Arial" w:hAnsi="Arial" w:cs="Arial"/>
          <w:color w:val="000000" w:themeColor="text1"/>
          <w:sz w:val="24"/>
          <w:szCs w:val="24"/>
        </w:rPr>
        <w:t>4.9</w:t>
      </w:r>
      <w:r w:rsidRPr="00E27C11">
        <w:rPr>
          <w:rFonts w:ascii="Arial" w:hAnsi="Arial" w:cs="Arial"/>
          <w:color w:val="000000" w:themeColor="text1"/>
          <w:sz w:val="24"/>
          <w:szCs w:val="24"/>
        </w:rPr>
        <w:tab/>
      </w:r>
      <w:r w:rsidR="00F335BF" w:rsidRPr="00E27C11">
        <w:rPr>
          <w:rFonts w:ascii="Arial" w:hAnsi="Arial" w:cs="Arial"/>
          <w:color w:val="000000" w:themeColor="text1"/>
          <w:sz w:val="24"/>
          <w:szCs w:val="24"/>
        </w:rPr>
        <w:t>Analysis</w:t>
      </w:r>
      <w:r w:rsidRPr="00E27C11">
        <w:rPr>
          <w:rFonts w:ascii="Arial" w:hAnsi="Arial" w:cs="Arial"/>
          <w:color w:val="000000" w:themeColor="text1"/>
          <w:sz w:val="24"/>
          <w:szCs w:val="24"/>
        </w:rPr>
        <w:t xml:space="preserve"> Result</w:t>
      </w:r>
      <w:r w:rsidR="00E949C5" w:rsidRPr="00E27C11">
        <w:rPr>
          <w:rFonts w:ascii="Arial" w:hAnsi="Arial" w:cs="Arial"/>
          <w:color w:val="000000" w:themeColor="text1"/>
          <w:sz w:val="24"/>
          <w:szCs w:val="24"/>
        </w:rPr>
        <w:t>s</w:t>
      </w:r>
      <w:bookmarkEnd w:id="63"/>
      <w:bookmarkEnd w:id="64"/>
    </w:p>
    <w:p w14:paraId="4C6A6675" w14:textId="77777777" w:rsidR="00E27C11" w:rsidRPr="00E27C11" w:rsidRDefault="00E27C11" w:rsidP="00E27C11"/>
    <w:p w14:paraId="2618E1DC" w14:textId="7F6092E3" w:rsidR="00E949C5" w:rsidRPr="006B7405" w:rsidRDefault="00E949C5" w:rsidP="00F8415C">
      <w:pPr>
        <w:rPr>
          <w:rFonts w:ascii="Arial" w:hAnsi="Arial" w:cs="Arial"/>
          <w:b/>
          <w:bCs/>
          <w:color w:val="000000" w:themeColor="text1"/>
          <w:sz w:val="24"/>
          <w:szCs w:val="24"/>
        </w:rPr>
      </w:pPr>
      <w:r w:rsidRPr="006B7405">
        <w:rPr>
          <w:rFonts w:ascii="Arial" w:hAnsi="Arial" w:cs="Arial"/>
          <w:b/>
          <w:bCs/>
          <w:color w:val="000000" w:themeColor="text1"/>
          <w:sz w:val="24"/>
          <w:szCs w:val="24"/>
        </w:rPr>
        <w:t>Mo1:</w:t>
      </w:r>
      <w:r w:rsidR="009C674C" w:rsidRPr="006B7405">
        <w:rPr>
          <w:rFonts w:ascii="Arial" w:hAnsi="Arial" w:cs="Arial"/>
          <w:b/>
          <w:bCs/>
          <w:color w:val="000000" w:themeColor="text1"/>
          <w:sz w:val="24"/>
          <w:szCs w:val="24"/>
        </w:rPr>
        <w:t xml:space="preserve"> </w:t>
      </w:r>
    </w:p>
    <w:tbl>
      <w:tblPr>
        <w:tblW w:w="7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5"/>
        <w:gridCol w:w="1475"/>
        <w:gridCol w:w="1030"/>
        <w:gridCol w:w="1415"/>
        <w:gridCol w:w="1030"/>
        <w:gridCol w:w="1030"/>
      </w:tblGrid>
      <w:tr w:rsidR="009C674C" w:rsidRPr="006B7405" w14:paraId="3C9364CD" w14:textId="77777777" w:rsidTr="009C674C">
        <w:trPr>
          <w:cantSplit/>
        </w:trPr>
        <w:tc>
          <w:tcPr>
            <w:tcW w:w="7651" w:type="dxa"/>
            <w:gridSpan w:val="6"/>
            <w:tcBorders>
              <w:top w:val="nil"/>
              <w:left w:val="nil"/>
              <w:bottom w:val="nil"/>
              <w:right w:val="nil"/>
            </w:tcBorders>
            <w:shd w:val="clear" w:color="auto" w:fill="FFFFFF"/>
            <w:vAlign w:val="center"/>
          </w:tcPr>
          <w:p w14:paraId="335E1D36" w14:textId="77777777" w:rsidR="009C674C" w:rsidRPr="006B7405" w:rsidRDefault="009C674C" w:rsidP="009C674C">
            <w:pPr>
              <w:autoSpaceDE w:val="0"/>
              <w:autoSpaceDN w:val="0"/>
              <w:adjustRightInd w:val="0"/>
              <w:spacing w:after="0" w:line="320" w:lineRule="atLeast"/>
              <w:ind w:right="60"/>
              <w:rPr>
                <w:rFonts w:ascii="Arial" w:hAnsi="Arial" w:cs="Arial"/>
                <w:color w:val="000000" w:themeColor="text1"/>
              </w:rPr>
            </w:pPr>
            <w:r w:rsidRPr="006B7405">
              <w:rPr>
                <w:rFonts w:ascii="Arial" w:hAnsi="Arial" w:cs="Arial"/>
                <w:b/>
                <w:bCs/>
                <w:color w:val="000000" w:themeColor="text1"/>
              </w:rPr>
              <w:t xml:space="preserve">Table 4-3 </w:t>
            </w:r>
            <w:r w:rsidRPr="006B7405">
              <w:rPr>
                <w:rFonts w:ascii="Arial" w:hAnsi="Arial" w:cs="Arial"/>
                <w:color w:val="000000" w:themeColor="text1"/>
              </w:rPr>
              <w:t>The choice</w:t>
            </w:r>
          </w:p>
        </w:tc>
      </w:tr>
      <w:tr w:rsidR="009C674C" w:rsidRPr="006B7405" w14:paraId="6FD58955" w14:textId="77777777" w:rsidTr="009C674C">
        <w:trPr>
          <w:cantSplit/>
        </w:trPr>
        <w:tc>
          <w:tcPr>
            <w:tcW w:w="7651" w:type="dxa"/>
            <w:gridSpan w:val="6"/>
            <w:tcBorders>
              <w:top w:val="nil"/>
              <w:left w:val="nil"/>
              <w:bottom w:val="nil"/>
              <w:right w:val="nil"/>
            </w:tcBorders>
            <w:shd w:val="clear" w:color="auto" w:fill="FFFFFF"/>
            <w:vAlign w:val="bottom"/>
          </w:tcPr>
          <w:p w14:paraId="7D8EF18C" w14:textId="77777777" w:rsidR="009C674C" w:rsidRPr="006B7405" w:rsidRDefault="009C674C" w:rsidP="009C674C">
            <w:pPr>
              <w:autoSpaceDE w:val="0"/>
              <w:autoSpaceDN w:val="0"/>
              <w:adjustRightInd w:val="0"/>
              <w:spacing w:after="0" w:line="320" w:lineRule="atLeast"/>
              <w:rPr>
                <w:rFonts w:ascii="Times New Roman" w:hAnsi="Times New Roman" w:cs="Times New Roman"/>
                <w:color w:val="000000" w:themeColor="text1"/>
                <w:sz w:val="24"/>
                <w:szCs w:val="24"/>
              </w:rPr>
            </w:pPr>
            <w:r w:rsidRPr="006B7405">
              <w:rPr>
                <w:rFonts w:ascii="Arial" w:hAnsi="Arial" w:cs="Arial"/>
                <w:color w:val="000000" w:themeColor="text1"/>
                <w:sz w:val="18"/>
                <w:szCs w:val="18"/>
                <w:shd w:val="clear" w:color="auto" w:fill="FFFFFF"/>
              </w:rPr>
              <w:t xml:space="preserve">Dependent Variable:   Question 32  </w:t>
            </w:r>
          </w:p>
        </w:tc>
      </w:tr>
      <w:tr w:rsidR="009C674C" w:rsidRPr="006B7405" w14:paraId="401596C8" w14:textId="77777777" w:rsidTr="009C674C">
        <w:trPr>
          <w:cantSplit/>
        </w:trPr>
        <w:tc>
          <w:tcPr>
            <w:tcW w:w="1675" w:type="dxa"/>
            <w:tcBorders>
              <w:top w:val="nil"/>
              <w:left w:val="nil"/>
              <w:bottom w:val="single" w:sz="8" w:space="0" w:color="152935"/>
              <w:right w:val="nil"/>
            </w:tcBorders>
            <w:shd w:val="clear" w:color="auto" w:fill="FFFFFF"/>
            <w:vAlign w:val="bottom"/>
          </w:tcPr>
          <w:p w14:paraId="6E027D49"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Source</w:t>
            </w:r>
          </w:p>
        </w:tc>
        <w:tc>
          <w:tcPr>
            <w:tcW w:w="1475" w:type="dxa"/>
            <w:tcBorders>
              <w:top w:val="nil"/>
              <w:left w:val="nil"/>
              <w:bottom w:val="single" w:sz="8" w:space="0" w:color="152935"/>
              <w:right w:val="single" w:sz="8" w:space="0" w:color="E0E0E0"/>
            </w:tcBorders>
            <w:shd w:val="clear" w:color="auto" w:fill="FFFFFF"/>
            <w:vAlign w:val="bottom"/>
          </w:tcPr>
          <w:p w14:paraId="708D39A6"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Type III 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74E9974D"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405E6ADF"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136B745"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F</w:t>
            </w:r>
          </w:p>
        </w:tc>
        <w:tc>
          <w:tcPr>
            <w:tcW w:w="1029" w:type="dxa"/>
            <w:tcBorders>
              <w:top w:val="nil"/>
              <w:left w:val="single" w:sz="8" w:space="0" w:color="E0E0E0"/>
              <w:bottom w:val="single" w:sz="8" w:space="0" w:color="152935"/>
              <w:right w:val="nil"/>
            </w:tcBorders>
            <w:shd w:val="clear" w:color="auto" w:fill="FFFFFF"/>
            <w:vAlign w:val="bottom"/>
          </w:tcPr>
          <w:p w14:paraId="2B2185C5"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Sig.</w:t>
            </w:r>
          </w:p>
        </w:tc>
      </w:tr>
      <w:tr w:rsidR="009C674C" w:rsidRPr="006B7405" w14:paraId="0E4120C6" w14:textId="77777777" w:rsidTr="009C674C">
        <w:trPr>
          <w:cantSplit/>
        </w:trPr>
        <w:tc>
          <w:tcPr>
            <w:tcW w:w="1675" w:type="dxa"/>
            <w:tcBorders>
              <w:top w:val="single" w:sz="8" w:space="0" w:color="152935"/>
              <w:left w:val="nil"/>
              <w:bottom w:val="single" w:sz="8" w:space="0" w:color="AEAEAE"/>
              <w:right w:val="nil"/>
            </w:tcBorders>
            <w:shd w:val="clear" w:color="auto" w:fill="E0E0E0"/>
          </w:tcPr>
          <w:p w14:paraId="17464F30"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Corrected Model</w:t>
            </w:r>
          </w:p>
        </w:tc>
        <w:tc>
          <w:tcPr>
            <w:tcW w:w="1475" w:type="dxa"/>
            <w:tcBorders>
              <w:top w:val="single" w:sz="8" w:space="0" w:color="152935"/>
              <w:left w:val="nil"/>
              <w:bottom w:val="single" w:sz="8" w:space="0" w:color="AEAEAE"/>
              <w:right w:val="single" w:sz="8" w:space="0" w:color="E0E0E0"/>
            </w:tcBorders>
            <w:shd w:val="clear" w:color="auto" w:fill="F9F9FB"/>
          </w:tcPr>
          <w:p w14:paraId="7F589C08"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4.672</w:t>
            </w:r>
            <w:r w:rsidRPr="006B7405">
              <w:rPr>
                <w:rFonts w:ascii="Arial" w:hAnsi="Arial" w:cs="Arial"/>
                <w:color w:val="000000" w:themeColor="text1"/>
                <w:sz w:val="18"/>
                <w:szCs w:val="18"/>
                <w:vertAlign w:val="superscript"/>
              </w:rPr>
              <w:t>a</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0566D692"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w:t>
            </w:r>
          </w:p>
        </w:tc>
        <w:tc>
          <w:tcPr>
            <w:tcW w:w="1414" w:type="dxa"/>
            <w:tcBorders>
              <w:top w:val="single" w:sz="8" w:space="0" w:color="152935"/>
              <w:left w:val="single" w:sz="8" w:space="0" w:color="E0E0E0"/>
              <w:bottom w:val="single" w:sz="8" w:space="0" w:color="AEAEAE"/>
              <w:right w:val="single" w:sz="8" w:space="0" w:color="E0E0E0"/>
            </w:tcBorders>
            <w:shd w:val="clear" w:color="auto" w:fill="F9F9FB"/>
          </w:tcPr>
          <w:p w14:paraId="554255A9"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2.336</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6CDD1E31"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.341</w:t>
            </w:r>
          </w:p>
        </w:tc>
        <w:tc>
          <w:tcPr>
            <w:tcW w:w="1029" w:type="dxa"/>
            <w:tcBorders>
              <w:top w:val="single" w:sz="8" w:space="0" w:color="152935"/>
              <w:left w:val="single" w:sz="8" w:space="0" w:color="E0E0E0"/>
              <w:bottom w:val="single" w:sz="8" w:space="0" w:color="AEAEAE"/>
              <w:right w:val="nil"/>
            </w:tcBorders>
            <w:shd w:val="clear" w:color="auto" w:fill="F9F9FB"/>
          </w:tcPr>
          <w:p w14:paraId="79DC29EB"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.714</w:t>
            </w:r>
          </w:p>
        </w:tc>
      </w:tr>
      <w:tr w:rsidR="009C674C" w:rsidRPr="006B7405" w14:paraId="655D250C" w14:textId="77777777" w:rsidTr="009C674C">
        <w:trPr>
          <w:cantSplit/>
        </w:trPr>
        <w:tc>
          <w:tcPr>
            <w:tcW w:w="1675" w:type="dxa"/>
            <w:tcBorders>
              <w:top w:val="single" w:sz="8" w:space="0" w:color="AEAEAE"/>
              <w:left w:val="nil"/>
              <w:bottom w:val="single" w:sz="8" w:space="0" w:color="AEAEAE"/>
              <w:right w:val="nil"/>
            </w:tcBorders>
            <w:shd w:val="clear" w:color="auto" w:fill="E0E0E0"/>
          </w:tcPr>
          <w:p w14:paraId="7392FDE7"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Intercept</w:t>
            </w:r>
          </w:p>
        </w:tc>
        <w:tc>
          <w:tcPr>
            <w:tcW w:w="1475" w:type="dxa"/>
            <w:tcBorders>
              <w:top w:val="single" w:sz="8" w:space="0" w:color="AEAEAE"/>
              <w:left w:val="nil"/>
              <w:bottom w:val="single" w:sz="8" w:space="0" w:color="AEAEAE"/>
              <w:right w:val="single" w:sz="8" w:space="0" w:color="E0E0E0"/>
            </w:tcBorders>
            <w:shd w:val="clear" w:color="auto" w:fill="F9F9FB"/>
          </w:tcPr>
          <w:p w14:paraId="69238D0A"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644.033</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13E697DF"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105CF452"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644.033</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5915AB01"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93.916</w:t>
            </w:r>
          </w:p>
        </w:tc>
        <w:tc>
          <w:tcPr>
            <w:tcW w:w="1029" w:type="dxa"/>
            <w:tcBorders>
              <w:top w:val="single" w:sz="8" w:space="0" w:color="AEAEAE"/>
              <w:left w:val="single" w:sz="8" w:space="0" w:color="E0E0E0"/>
              <w:bottom w:val="single" w:sz="8" w:space="0" w:color="AEAEAE"/>
              <w:right w:val="nil"/>
            </w:tcBorders>
            <w:shd w:val="clear" w:color="auto" w:fill="F9F9FB"/>
          </w:tcPr>
          <w:p w14:paraId="2F4E2E90"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.000</w:t>
            </w:r>
          </w:p>
        </w:tc>
      </w:tr>
      <w:tr w:rsidR="009C674C" w:rsidRPr="006B7405" w14:paraId="3FFE0880" w14:textId="77777777" w:rsidTr="009C674C">
        <w:trPr>
          <w:cantSplit/>
        </w:trPr>
        <w:tc>
          <w:tcPr>
            <w:tcW w:w="1675" w:type="dxa"/>
            <w:tcBorders>
              <w:top w:val="single" w:sz="8" w:space="0" w:color="AEAEAE"/>
              <w:left w:val="nil"/>
              <w:bottom w:val="single" w:sz="8" w:space="0" w:color="AEAEAE"/>
              <w:right w:val="nil"/>
            </w:tcBorders>
            <w:shd w:val="clear" w:color="auto" w:fill="E0E0E0"/>
          </w:tcPr>
          <w:p w14:paraId="41633C4A"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Question15</w:t>
            </w:r>
          </w:p>
        </w:tc>
        <w:tc>
          <w:tcPr>
            <w:tcW w:w="1475" w:type="dxa"/>
            <w:tcBorders>
              <w:top w:val="single" w:sz="8" w:space="0" w:color="AEAEAE"/>
              <w:left w:val="nil"/>
              <w:bottom w:val="single" w:sz="8" w:space="0" w:color="AEAEAE"/>
              <w:right w:val="single" w:sz="8" w:space="0" w:color="E0E0E0"/>
            </w:tcBorders>
            <w:shd w:val="clear" w:color="auto" w:fill="F9F9FB"/>
          </w:tcPr>
          <w:p w14:paraId="170CB130"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4.672</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5CF62ACB"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6AD49BF7"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2.336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797033FC"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.341</w:t>
            </w:r>
          </w:p>
        </w:tc>
        <w:tc>
          <w:tcPr>
            <w:tcW w:w="1029" w:type="dxa"/>
            <w:tcBorders>
              <w:top w:val="single" w:sz="8" w:space="0" w:color="AEAEAE"/>
              <w:left w:val="single" w:sz="8" w:space="0" w:color="E0E0E0"/>
              <w:bottom w:val="single" w:sz="8" w:space="0" w:color="AEAEAE"/>
              <w:right w:val="nil"/>
            </w:tcBorders>
            <w:shd w:val="clear" w:color="auto" w:fill="F9F9FB"/>
          </w:tcPr>
          <w:p w14:paraId="6087420E"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.714</w:t>
            </w:r>
          </w:p>
        </w:tc>
      </w:tr>
      <w:tr w:rsidR="009C674C" w:rsidRPr="006B7405" w14:paraId="47EA538D" w14:textId="77777777" w:rsidTr="009C674C">
        <w:trPr>
          <w:cantSplit/>
        </w:trPr>
        <w:tc>
          <w:tcPr>
            <w:tcW w:w="1675" w:type="dxa"/>
            <w:tcBorders>
              <w:top w:val="single" w:sz="8" w:space="0" w:color="AEAEAE"/>
              <w:left w:val="nil"/>
              <w:bottom w:val="single" w:sz="8" w:space="0" w:color="AEAEAE"/>
              <w:right w:val="nil"/>
            </w:tcBorders>
            <w:shd w:val="clear" w:color="auto" w:fill="E0E0E0"/>
          </w:tcPr>
          <w:p w14:paraId="0F98E22E"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Error</w:t>
            </w:r>
          </w:p>
        </w:tc>
        <w:tc>
          <w:tcPr>
            <w:tcW w:w="1475" w:type="dxa"/>
            <w:tcBorders>
              <w:top w:val="single" w:sz="8" w:space="0" w:color="AEAEAE"/>
              <w:left w:val="nil"/>
              <w:bottom w:val="single" w:sz="8" w:space="0" w:color="AEAEAE"/>
              <w:right w:val="single" w:sz="8" w:space="0" w:color="E0E0E0"/>
            </w:tcBorders>
            <w:shd w:val="clear" w:color="auto" w:fill="F9F9FB"/>
          </w:tcPr>
          <w:p w14:paraId="7729C3B8"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226.300</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18464EDA"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33</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5C4BAEFA"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6.858</w:t>
            </w:r>
          </w:p>
        </w:tc>
        <w:tc>
          <w:tcPr>
            <w:tcW w:w="102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5E8485FC"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nil"/>
            </w:tcBorders>
            <w:shd w:val="clear" w:color="auto" w:fill="F9F9FB"/>
            <w:vAlign w:val="center"/>
          </w:tcPr>
          <w:p w14:paraId="1D14F43C"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9C674C" w:rsidRPr="006B7405" w14:paraId="2B113CEB" w14:textId="77777777" w:rsidTr="009C674C">
        <w:trPr>
          <w:cantSplit/>
        </w:trPr>
        <w:tc>
          <w:tcPr>
            <w:tcW w:w="1675" w:type="dxa"/>
            <w:tcBorders>
              <w:top w:val="single" w:sz="8" w:space="0" w:color="AEAEAE"/>
              <w:left w:val="nil"/>
              <w:bottom w:val="single" w:sz="8" w:space="0" w:color="AEAEAE"/>
              <w:right w:val="nil"/>
            </w:tcBorders>
            <w:shd w:val="clear" w:color="auto" w:fill="E0E0E0"/>
          </w:tcPr>
          <w:p w14:paraId="03941314"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475" w:type="dxa"/>
            <w:tcBorders>
              <w:top w:val="single" w:sz="8" w:space="0" w:color="AEAEAE"/>
              <w:left w:val="nil"/>
              <w:bottom w:val="single" w:sz="8" w:space="0" w:color="AEAEAE"/>
              <w:right w:val="single" w:sz="8" w:space="0" w:color="E0E0E0"/>
            </w:tcBorders>
            <w:shd w:val="clear" w:color="auto" w:fill="F9F9FB"/>
          </w:tcPr>
          <w:p w14:paraId="62ACAB59"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951.000</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1536614E"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41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623FBD5C"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42504BF6"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nil"/>
            </w:tcBorders>
            <w:shd w:val="clear" w:color="auto" w:fill="F9F9FB"/>
            <w:vAlign w:val="center"/>
          </w:tcPr>
          <w:p w14:paraId="1D7EF888"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9C674C" w:rsidRPr="006B7405" w14:paraId="7F96713F" w14:textId="77777777" w:rsidTr="009C674C">
        <w:trPr>
          <w:cantSplit/>
        </w:trPr>
        <w:tc>
          <w:tcPr>
            <w:tcW w:w="1675" w:type="dxa"/>
            <w:tcBorders>
              <w:top w:val="single" w:sz="8" w:space="0" w:color="AEAEAE"/>
              <w:left w:val="nil"/>
              <w:bottom w:val="single" w:sz="8" w:space="0" w:color="152935"/>
              <w:right w:val="nil"/>
            </w:tcBorders>
            <w:shd w:val="clear" w:color="auto" w:fill="E0E0E0"/>
          </w:tcPr>
          <w:p w14:paraId="4F5AD019"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Corrected Total</w:t>
            </w:r>
          </w:p>
        </w:tc>
        <w:tc>
          <w:tcPr>
            <w:tcW w:w="1475" w:type="dxa"/>
            <w:tcBorders>
              <w:top w:val="single" w:sz="8" w:space="0" w:color="AEAEAE"/>
              <w:left w:val="nil"/>
              <w:bottom w:val="single" w:sz="8" w:space="0" w:color="152935"/>
              <w:right w:val="single" w:sz="8" w:space="0" w:color="E0E0E0"/>
            </w:tcBorders>
            <w:shd w:val="clear" w:color="auto" w:fill="F9F9FB"/>
          </w:tcPr>
          <w:p w14:paraId="69EE28EB"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230.972</w:t>
            </w:r>
          </w:p>
        </w:tc>
        <w:tc>
          <w:tcPr>
            <w:tcW w:w="1029" w:type="dxa"/>
            <w:tcBorders>
              <w:top w:val="single" w:sz="8" w:space="0" w:color="AEAEAE"/>
              <w:left w:val="single" w:sz="8" w:space="0" w:color="E0E0E0"/>
              <w:bottom w:val="single" w:sz="8" w:space="0" w:color="152935"/>
              <w:right w:val="single" w:sz="8" w:space="0" w:color="E0E0E0"/>
            </w:tcBorders>
            <w:shd w:val="clear" w:color="auto" w:fill="F9F9FB"/>
          </w:tcPr>
          <w:p w14:paraId="70A4B767"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35</w:t>
            </w:r>
          </w:p>
        </w:tc>
        <w:tc>
          <w:tcPr>
            <w:tcW w:w="1414"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7A1CEA2B"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42506849"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152935"/>
              <w:right w:val="nil"/>
            </w:tcBorders>
            <w:shd w:val="clear" w:color="auto" w:fill="F9F9FB"/>
            <w:vAlign w:val="center"/>
          </w:tcPr>
          <w:p w14:paraId="21BD8B51"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9C674C" w:rsidRPr="006B7405" w14:paraId="55078469" w14:textId="77777777" w:rsidTr="009C674C">
        <w:trPr>
          <w:cantSplit/>
        </w:trPr>
        <w:tc>
          <w:tcPr>
            <w:tcW w:w="7651" w:type="dxa"/>
            <w:gridSpan w:val="6"/>
            <w:tcBorders>
              <w:top w:val="nil"/>
              <w:left w:val="nil"/>
              <w:bottom w:val="nil"/>
              <w:right w:val="nil"/>
            </w:tcBorders>
            <w:shd w:val="clear" w:color="auto" w:fill="FFFFFF"/>
          </w:tcPr>
          <w:p w14:paraId="49838163"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a. R Squared = .020 (Adjusted R Squared = -.039)</w:t>
            </w:r>
          </w:p>
        </w:tc>
      </w:tr>
    </w:tbl>
    <w:p w14:paraId="36F014E3" w14:textId="77777777" w:rsidR="009C674C" w:rsidRPr="006B7405" w:rsidRDefault="009C674C" w:rsidP="00F8415C">
      <w:pPr>
        <w:rPr>
          <w:rFonts w:ascii="Arial" w:hAnsi="Arial" w:cs="Arial"/>
          <w:b/>
          <w:bCs/>
          <w:color w:val="000000" w:themeColor="text1"/>
          <w:sz w:val="24"/>
          <w:szCs w:val="24"/>
        </w:rPr>
      </w:pPr>
    </w:p>
    <w:p w14:paraId="784E991F" w14:textId="42A9F6FF" w:rsidR="00654019" w:rsidRPr="006B7405" w:rsidRDefault="00B16EC6" w:rsidP="00B16EC6">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In Table 4.3 Sig. &gt; 0.05 and the significance factor is 0.715. The dependent variable (Question 32) is analysed in relation to the independent variable (Question 15). Sig. &gt; </w:t>
      </w:r>
      <w:r w:rsidRPr="006B7405">
        <w:rPr>
          <w:rFonts w:ascii="Arial" w:hAnsi="Arial" w:cs="Arial"/>
          <w:color w:val="000000" w:themeColor="text1"/>
          <w:sz w:val="24"/>
          <w:szCs w:val="24"/>
        </w:rPr>
        <w:lastRenderedPageBreak/>
        <w:t xml:space="preserve">0.05 indicates that the dependent variable cannot be related to independent variable. In other words, the choice of improvement for </w:t>
      </w:r>
      <w:r w:rsidR="00C874ED" w:rsidRPr="006B7405">
        <w:rPr>
          <w:rFonts w:ascii="Arial" w:hAnsi="Arial" w:cs="Arial"/>
          <w:color w:val="000000" w:themeColor="text1"/>
          <w:sz w:val="24"/>
          <w:szCs w:val="24"/>
        </w:rPr>
        <w:t xml:space="preserve">the </w:t>
      </w:r>
      <w:r w:rsidRPr="006B7405">
        <w:rPr>
          <w:rFonts w:ascii="Arial" w:hAnsi="Arial" w:cs="Arial"/>
          <w:color w:val="000000" w:themeColor="text1"/>
          <w:sz w:val="24"/>
          <w:szCs w:val="24"/>
        </w:rPr>
        <w:t xml:space="preserve">current employer in order to retain Millennials cannot be related to Millennials feeling engaged with their work. </w:t>
      </w:r>
    </w:p>
    <w:p w14:paraId="6B08DCD4" w14:textId="38B0E9AD" w:rsidR="00F512E8" w:rsidRPr="006B7405" w:rsidRDefault="00B16EC6" w:rsidP="00496932">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In this case of data gathered the majority of participants chose salary as the area of improvement but this does not affect the feeling of being engaged at work.</w:t>
      </w:r>
      <w:r w:rsidR="00654019" w:rsidRPr="006B7405">
        <w:rPr>
          <w:rFonts w:ascii="Arial" w:hAnsi="Arial" w:cs="Arial"/>
          <w:color w:val="000000" w:themeColor="text1"/>
          <w:sz w:val="24"/>
          <w:szCs w:val="24"/>
        </w:rPr>
        <w:t xml:space="preserve"> </w:t>
      </w:r>
    </w:p>
    <w:p w14:paraId="7B8DE8FE" w14:textId="28B6C041" w:rsidR="00E949C5" w:rsidRPr="006B7405" w:rsidRDefault="00E949C5" w:rsidP="00F8415C">
      <w:pPr>
        <w:rPr>
          <w:rFonts w:ascii="Arial" w:hAnsi="Arial" w:cs="Arial"/>
          <w:b/>
          <w:bCs/>
          <w:color w:val="000000" w:themeColor="text1"/>
          <w:sz w:val="24"/>
          <w:szCs w:val="24"/>
        </w:rPr>
      </w:pPr>
      <w:r w:rsidRPr="006B7405">
        <w:rPr>
          <w:rFonts w:ascii="Arial" w:hAnsi="Arial" w:cs="Arial"/>
          <w:b/>
          <w:bCs/>
          <w:color w:val="000000" w:themeColor="text1"/>
          <w:sz w:val="24"/>
          <w:szCs w:val="24"/>
        </w:rPr>
        <w:t>So1:</w:t>
      </w:r>
    </w:p>
    <w:tbl>
      <w:tblPr>
        <w:tblW w:w="7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5"/>
        <w:gridCol w:w="1475"/>
        <w:gridCol w:w="1030"/>
        <w:gridCol w:w="1415"/>
        <w:gridCol w:w="1030"/>
        <w:gridCol w:w="1030"/>
      </w:tblGrid>
      <w:tr w:rsidR="009C674C" w:rsidRPr="006B7405" w14:paraId="4E86F4A7" w14:textId="77777777" w:rsidTr="009C674C">
        <w:trPr>
          <w:cantSplit/>
        </w:trPr>
        <w:tc>
          <w:tcPr>
            <w:tcW w:w="7651" w:type="dxa"/>
            <w:gridSpan w:val="6"/>
            <w:tcBorders>
              <w:top w:val="nil"/>
              <w:left w:val="nil"/>
              <w:bottom w:val="nil"/>
              <w:right w:val="nil"/>
            </w:tcBorders>
            <w:shd w:val="clear" w:color="auto" w:fill="FFFFFF"/>
            <w:vAlign w:val="center"/>
          </w:tcPr>
          <w:p w14:paraId="6B4844DE"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24"/>
                <w:szCs w:val="24"/>
              </w:rPr>
            </w:pPr>
            <w:r w:rsidRPr="006B7405">
              <w:rPr>
                <w:rFonts w:ascii="Arial" w:hAnsi="Arial" w:cs="Arial"/>
                <w:b/>
                <w:bCs/>
                <w:color w:val="000000" w:themeColor="text1"/>
                <w:sz w:val="24"/>
                <w:szCs w:val="24"/>
              </w:rPr>
              <w:t xml:space="preserve">Table 4-4 </w:t>
            </w:r>
            <w:r w:rsidRPr="006B7405">
              <w:rPr>
                <w:rFonts w:ascii="Arial" w:hAnsi="Arial" w:cs="Arial"/>
                <w:color w:val="000000" w:themeColor="text1"/>
                <w:sz w:val="24"/>
                <w:szCs w:val="24"/>
              </w:rPr>
              <w:t>The number one factor to retain influencing the number one area of improvement</w:t>
            </w:r>
          </w:p>
        </w:tc>
      </w:tr>
      <w:tr w:rsidR="009C674C" w:rsidRPr="006B7405" w14:paraId="70C89807" w14:textId="77777777" w:rsidTr="009C674C">
        <w:trPr>
          <w:cantSplit/>
        </w:trPr>
        <w:tc>
          <w:tcPr>
            <w:tcW w:w="7651" w:type="dxa"/>
            <w:gridSpan w:val="6"/>
            <w:tcBorders>
              <w:top w:val="nil"/>
              <w:left w:val="nil"/>
              <w:bottom w:val="nil"/>
              <w:right w:val="nil"/>
            </w:tcBorders>
            <w:shd w:val="clear" w:color="auto" w:fill="FFFFFF"/>
            <w:vAlign w:val="bottom"/>
          </w:tcPr>
          <w:p w14:paraId="2A649C30" w14:textId="77777777" w:rsidR="009C674C" w:rsidRPr="006B7405" w:rsidRDefault="009C674C" w:rsidP="009C674C">
            <w:pPr>
              <w:autoSpaceDE w:val="0"/>
              <w:autoSpaceDN w:val="0"/>
              <w:adjustRightInd w:val="0"/>
              <w:spacing w:after="0" w:line="320" w:lineRule="atLeast"/>
              <w:rPr>
                <w:rFonts w:ascii="Times New Roman" w:hAnsi="Times New Roman" w:cs="Times New Roman"/>
                <w:color w:val="000000" w:themeColor="text1"/>
                <w:sz w:val="24"/>
                <w:szCs w:val="24"/>
              </w:rPr>
            </w:pPr>
            <w:r w:rsidRPr="006B7405">
              <w:rPr>
                <w:rFonts w:ascii="Arial" w:hAnsi="Arial" w:cs="Arial"/>
                <w:color w:val="000000" w:themeColor="text1"/>
                <w:sz w:val="18"/>
                <w:szCs w:val="18"/>
                <w:shd w:val="clear" w:color="auto" w:fill="FFFFFF"/>
              </w:rPr>
              <w:t xml:space="preserve">Dependent Variable:   Question 33  </w:t>
            </w:r>
          </w:p>
        </w:tc>
      </w:tr>
      <w:tr w:rsidR="009C674C" w:rsidRPr="006B7405" w14:paraId="1153B535" w14:textId="77777777" w:rsidTr="009C674C">
        <w:trPr>
          <w:cantSplit/>
        </w:trPr>
        <w:tc>
          <w:tcPr>
            <w:tcW w:w="1675" w:type="dxa"/>
            <w:tcBorders>
              <w:top w:val="nil"/>
              <w:left w:val="nil"/>
              <w:bottom w:val="single" w:sz="8" w:space="0" w:color="152935"/>
              <w:right w:val="nil"/>
            </w:tcBorders>
            <w:shd w:val="clear" w:color="auto" w:fill="FFFFFF"/>
            <w:vAlign w:val="bottom"/>
          </w:tcPr>
          <w:p w14:paraId="5A7D4664"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Source</w:t>
            </w:r>
          </w:p>
        </w:tc>
        <w:tc>
          <w:tcPr>
            <w:tcW w:w="1475" w:type="dxa"/>
            <w:tcBorders>
              <w:top w:val="nil"/>
              <w:left w:val="nil"/>
              <w:bottom w:val="single" w:sz="8" w:space="0" w:color="152935"/>
              <w:right w:val="single" w:sz="8" w:space="0" w:color="E0E0E0"/>
            </w:tcBorders>
            <w:shd w:val="clear" w:color="auto" w:fill="FFFFFF"/>
            <w:vAlign w:val="bottom"/>
          </w:tcPr>
          <w:p w14:paraId="1302624B"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Type III 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D81834D"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4C9719AF"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BC119F3"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F</w:t>
            </w:r>
          </w:p>
        </w:tc>
        <w:tc>
          <w:tcPr>
            <w:tcW w:w="1029" w:type="dxa"/>
            <w:tcBorders>
              <w:top w:val="nil"/>
              <w:left w:val="single" w:sz="8" w:space="0" w:color="E0E0E0"/>
              <w:bottom w:val="single" w:sz="8" w:space="0" w:color="152935"/>
              <w:right w:val="nil"/>
            </w:tcBorders>
            <w:shd w:val="clear" w:color="auto" w:fill="FFFFFF"/>
            <w:vAlign w:val="bottom"/>
          </w:tcPr>
          <w:p w14:paraId="1A0D7524" w14:textId="77777777" w:rsidR="009C674C" w:rsidRPr="006B7405" w:rsidRDefault="009C674C"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Sig.</w:t>
            </w:r>
          </w:p>
        </w:tc>
      </w:tr>
      <w:tr w:rsidR="009C674C" w:rsidRPr="006B7405" w14:paraId="3A5992C6" w14:textId="77777777" w:rsidTr="009C674C">
        <w:trPr>
          <w:cantSplit/>
        </w:trPr>
        <w:tc>
          <w:tcPr>
            <w:tcW w:w="1675" w:type="dxa"/>
            <w:tcBorders>
              <w:top w:val="single" w:sz="8" w:space="0" w:color="152935"/>
              <w:left w:val="nil"/>
              <w:bottom w:val="single" w:sz="8" w:space="0" w:color="AEAEAE"/>
              <w:right w:val="nil"/>
            </w:tcBorders>
            <w:shd w:val="clear" w:color="auto" w:fill="E0E0E0"/>
          </w:tcPr>
          <w:p w14:paraId="535B5E89"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Corrected Model</w:t>
            </w:r>
          </w:p>
        </w:tc>
        <w:tc>
          <w:tcPr>
            <w:tcW w:w="1475" w:type="dxa"/>
            <w:tcBorders>
              <w:top w:val="single" w:sz="8" w:space="0" w:color="152935"/>
              <w:left w:val="nil"/>
              <w:bottom w:val="single" w:sz="8" w:space="0" w:color="AEAEAE"/>
              <w:right w:val="single" w:sz="8" w:space="0" w:color="E0E0E0"/>
            </w:tcBorders>
            <w:shd w:val="clear" w:color="auto" w:fill="F9F9FB"/>
          </w:tcPr>
          <w:p w14:paraId="73469505"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78.325</w:t>
            </w:r>
            <w:r w:rsidRPr="006B7405">
              <w:rPr>
                <w:rFonts w:ascii="Arial" w:hAnsi="Arial" w:cs="Arial"/>
                <w:color w:val="000000" w:themeColor="text1"/>
                <w:sz w:val="18"/>
                <w:szCs w:val="18"/>
                <w:vertAlign w:val="superscript"/>
              </w:rPr>
              <w:t>a</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75CFC631"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w:t>
            </w:r>
          </w:p>
        </w:tc>
        <w:tc>
          <w:tcPr>
            <w:tcW w:w="1414" w:type="dxa"/>
            <w:tcBorders>
              <w:top w:val="single" w:sz="8" w:space="0" w:color="152935"/>
              <w:left w:val="single" w:sz="8" w:space="0" w:color="E0E0E0"/>
              <w:bottom w:val="single" w:sz="8" w:space="0" w:color="AEAEAE"/>
              <w:right w:val="single" w:sz="8" w:space="0" w:color="E0E0E0"/>
            </w:tcBorders>
            <w:shd w:val="clear" w:color="auto" w:fill="F9F9FB"/>
          </w:tcPr>
          <w:p w14:paraId="3EF33CDD"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13.054</w:t>
            </w:r>
          </w:p>
        </w:tc>
        <w:tc>
          <w:tcPr>
            <w:tcW w:w="1029" w:type="dxa"/>
            <w:tcBorders>
              <w:top w:val="single" w:sz="8" w:space="0" w:color="152935"/>
              <w:left w:val="single" w:sz="8" w:space="0" w:color="E0E0E0"/>
              <w:bottom w:val="single" w:sz="8" w:space="0" w:color="AEAEAE"/>
              <w:right w:val="single" w:sz="8" w:space="0" w:color="E0E0E0"/>
            </w:tcBorders>
            <w:shd w:val="clear" w:color="auto" w:fill="F9F9FB"/>
          </w:tcPr>
          <w:p w14:paraId="1472B5E4"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4.134</w:t>
            </w:r>
          </w:p>
        </w:tc>
        <w:tc>
          <w:tcPr>
            <w:tcW w:w="1029" w:type="dxa"/>
            <w:tcBorders>
              <w:top w:val="single" w:sz="8" w:space="0" w:color="152935"/>
              <w:left w:val="single" w:sz="8" w:space="0" w:color="E0E0E0"/>
              <w:bottom w:val="single" w:sz="8" w:space="0" w:color="AEAEAE"/>
              <w:right w:val="nil"/>
            </w:tcBorders>
            <w:shd w:val="clear" w:color="auto" w:fill="F9F9FB"/>
          </w:tcPr>
          <w:p w14:paraId="0FB8A9DF"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.004</w:t>
            </w:r>
          </w:p>
        </w:tc>
      </w:tr>
      <w:tr w:rsidR="009C674C" w:rsidRPr="006B7405" w14:paraId="56DF15CA" w14:textId="77777777" w:rsidTr="009C674C">
        <w:trPr>
          <w:cantSplit/>
        </w:trPr>
        <w:tc>
          <w:tcPr>
            <w:tcW w:w="1675" w:type="dxa"/>
            <w:tcBorders>
              <w:top w:val="single" w:sz="8" w:space="0" w:color="AEAEAE"/>
              <w:left w:val="nil"/>
              <w:bottom w:val="single" w:sz="8" w:space="0" w:color="AEAEAE"/>
              <w:right w:val="nil"/>
            </w:tcBorders>
            <w:shd w:val="clear" w:color="auto" w:fill="E0E0E0"/>
          </w:tcPr>
          <w:p w14:paraId="196089B4"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Intercept</w:t>
            </w:r>
          </w:p>
        </w:tc>
        <w:tc>
          <w:tcPr>
            <w:tcW w:w="1475" w:type="dxa"/>
            <w:tcBorders>
              <w:top w:val="single" w:sz="8" w:space="0" w:color="AEAEAE"/>
              <w:left w:val="nil"/>
              <w:bottom w:val="single" w:sz="8" w:space="0" w:color="AEAEAE"/>
              <w:right w:val="single" w:sz="8" w:space="0" w:color="E0E0E0"/>
            </w:tcBorders>
            <w:shd w:val="clear" w:color="auto" w:fill="F9F9FB"/>
          </w:tcPr>
          <w:p w14:paraId="278F74B7"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92.106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457D5E68"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759B9205"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92.106</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6C3DCCA4"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29.172</w:t>
            </w:r>
          </w:p>
        </w:tc>
        <w:tc>
          <w:tcPr>
            <w:tcW w:w="1029" w:type="dxa"/>
            <w:tcBorders>
              <w:top w:val="single" w:sz="8" w:space="0" w:color="AEAEAE"/>
              <w:left w:val="single" w:sz="8" w:space="0" w:color="E0E0E0"/>
              <w:bottom w:val="single" w:sz="8" w:space="0" w:color="AEAEAE"/>
              <w:right w:val="nil"/>
            </w:tcBorders>
            <w:shd w:val="clear" w:color="auto" w:fill="F9F9FB"/>
          </w:tcPr>
          <w:p w14:paraId="19E08F1D"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.000</w:t>
            </w:r>
          </w:p>
        </w:tc>
      </w:tr>
      <w:tr w:rsidR="009C674C" w:rsidRPr="006B7405" w14:paraId="5850C82A" w14:textId="77777777" w:rsidTr="009C674C">
        <w:trPr>
          <w:cantSplit/>
        </w:trPr>
        <w:tc>
          <w:tcPr>
            <w:tcW w:w="1675" w:type="dxa"/>
            <w:tcBorders>
              <w:top w:val="single" w:sz="8" w:space="0" w:color="AEAEAE"/>
              <w:left w:val="nil"/>
              <w:bottom w:val="single" w:sz="8" w:space="0" w:color="AEAEAE"/>
              <w:right w:val="nil"/>
            </w:tcBorders>
            <w:shd w:val="clear" w:color="auto" w:fill="E0E0E0"/>
          </w:tcPr>
          <w:p w14:paraId="4753C072"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Question32</w:t>
            </w:r>
          </w:p>
        </w:tc>
        <w:tc>
          <w:tcPr>
            <w:tcW w:w="1475" w:type="dxa"/>
            <w:tcBorders>
              <w:top w:val="single" w:sz="8" w:space="0" w:color="AEAEAE"/>
              <w:left w:val="nil"/>
              <w:bottom w:val="single" w:sz="8" w:space="0" w:color="AEAEAE"/>
              <w:right w:val="single" w:sz="8" w:space="0" w:color="E0E0E0"/>
            </w:tcBorders>
            <w:shd w:val="clear" w:color="auto" w:fill="F9F9FB"/>
          </w:tcPr>
          <w:p w14:paraId="730ABBFD"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78.325</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7DDACC4C"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4DDC7552"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13.054</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1D8DB26B"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4.134</w:t>
            </w:r>
          </w:p>
        </w:tc>
        <w:tc>
          <w:tcPr>
            <w:tcW w:w="1029" w:type="dxa"/>
            <w:tcBorders>
              <w:top w:val="single" w:sz="8" w:space="0" w:color="AEAEAE"/>
              <w:left w:val="single" w:sz="8" w:space="0" w:color="E0E0E0"/>
              <w:bottom w:val="single" w:sz="8" w:space="0" w:color="AEAEAE"/>
              <w:right w:val="nil"/>
            </w:tcBorders>
            <w:shd w:val="clear" w:color="auto" w:fill="F9F9FB"/>
          </w:tcPr>
          <w:p w14:paraId="60026E5D"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.004</w:t>
            </w:r>
          </w:p>
        </w:tc>
      </w:tr>
      <w:tr w:rsidR="009C674C" w:rsidRPr="006B7405" w14:paraId="674BA6E9" w14:textId="77777777" w:rsidTr="009C674C">
        <w:trPr>
          <w:cantSplit/>
        </w:trPr>
        <w:tc>
          <w:tcPr>
            <w:tcW w:w="1675" w:type="dxa"/>
            <w:tcBorders>
              <w:top w:val="single" w:sz="8" w:space="0" w:color="AEAEAE"/>
              <w:left w:val="nil"/>
              <w:bottom w:val="single" w:sz="8" w:space="0" w:color="AEAEAE"/>
              <w:right w:val="nil"/>
            </w:tcBorders>
            <w:shd w:val="clear" w:color="auto" w:fill="E0E0E0"/>
          </w:tcPr>
          <w:p w14:paraId="2E1BE00E"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Error</w:t>
            </w:r>
          </w:p>
        </w:tc>
        <w:tc>
          <w:tcPr>
            <w:tcW w:w="1475" w:type="dxa"/>
            <w:tcBorders>
              <w:top w:val="single" w:sz="8" w:space="0" w:color="AEAEAE"/>
              <w:left w:val="nil"/>
              <w:bottom w:val="single" w:sz="8" w:space="0" w:color="AEAEAE"/>
              <w:right w:val="single" w:sz="8" w:space="0" w:color="E0E0E0"/>
            </w:tcBorders>
            <w:shd w:val="clear" w:color="auto" w:fill="F9F9FB"/>
          </w:tcPr>
          <w:p w14:paraId="7E6F4908"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91.564</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0E51B0D8"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29</w:t>
            </w:r>
          </w:p>
        </w:tc>
        <w:tc>
          <w:tcPr>
            <w:tcW w:w="1414" w:type="dxa"/>
            <w:tcBorders>
              <w:top w:val="single" w:sz="8" w:space="0" w:color="AEAEAE"/>
              <w:left w:val="single" w:sz="8" w:space="0" w:color="E0E0E0"/>
              <w:bottom w:val="single" w:sz="8" w:space="0" w:color="AEAEAE"/>
              <w:right w:val="single" w:sz="8" w:space="0" w:color="E0E0E0"/>
            </w:tcBorders>
            <w:shd w:val="clear" w:color="auto" w:fill="F9F9FB"/>
          </w:tcPr>
          <w:p w14:paraId="6EFA0889"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3.157</w:t>
            </w:r>
          </w:p>
        </w:tc>
        <w:tc>
          <w:tcPr>
            <w:tcW w:w="102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09266735"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nil"/>
            </w:tcBorders>
            <w:shd w:val="clear" w:color="auto" w:fill="F9F9FB"/>
            <w:vAlign w:val="center"/>
          </w:tcPr>
          <w:p w14:paraId="21522469"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9C674C" w:rsidRPr="006B7405" w14:paraId="0117313C" w14:textId="77777777" w:rsidTr="009C674C">
        <w:trPr>
          <w:cantSplit/>
        </w:trPr>
        <w:tc>
          <w:tcPr>
            <w:tcW w:w="1675" w:type="dxa"/>
            <w:tcBorders>
              <w:top w:val="single" w:sz="8" w:space="0" w:color="AEAEAE"/>
              <w:left w:val="nil"/>
              <w:bottom w:val="single" w:sz="8" w:space="0" w:color="AEAEAE"/>
              <w:right w:val="nil"/>
            </w:tcBorders>
            <w:shd w:val="clear" w:color="auto" w:fill="E0E0E0"/>
          </w:tcPr>
          <w:p w14:paraId="5C4F1F85"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475" w:type="dxa"/>
            <w:tcBorders>
              <w:top w:val="single" w:sz="8" w:space="0" w:color="AEAEAE"/>
              <w:left w:val="nil"/>
              <w:bottom w:val="single" w:sz="8" w:space="0" w:color="AEAEAE"/>
              <w:right w:val="single" w:sz="8" w:space="0" w:color="E0E0E0"/>
            </w:tcBorders>
            <w:shd w:val="clear" w:color="auto" w:fill="F9F9FB"/>
          </w:tcPr>
          <w:p w14:paraId="62791A37"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506.000</w:t>
            </w:r>
          </w:p>
        </w:tc>
        <w:tc>
          <w:tcPr>
            <w:tcW w:w="1029" w:type="dxa"/>
            <w:tcBorders>
              <w:top w:val="single" w:sz="8" w:space="0" w:color="AEAEAE"/>
              <w:left w:val="single" w:sz="8" w:space="0" w:color="E0E0E0"/>
              <w:bottom w:val="single" w:sz="8" w:space="0" w:color="AEAEAE"/>
              <w:right w:val="single" w:sz="8" w:space="0" w:color="E0E0E0"/>
            </w:tcBorders>
            <w:shd w:val="clear" w:color="auto" w:fill="F9F9FB"/>
          </w:tcPr>
          <w:p w14:paraId="5AEF9535"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414"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43BFB4E"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7C24AC22"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AEAEAE"/>
              <w:right w:val="nil"/>
            </w:tcBorders>
            <w:shd w:val="clear" w:color="auto" w:fill="F9F9FB"/>
            <w:vAlign w:val="center"/>
          </w:tcPr>
          <w:p w14:paraId="25EC9B86"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9C674C" w:rsidRPr="006B7405" w14:paraId="19ABE320" w14:textId="77777777" w:rsidTr="009C674C">
        <w:trPr>
          <w:cantSplit/>
        </w:trPr>
        <w:tc>
          <w:tcPr>
            <w:tcW w:w="1675" w:type="dxa"/>
            <w:tcBorders>
              <w:top w:val="single" w:sz="8" w:space="0" w:color="AEAEAE"/>
              <w:left w:val="nil"/>
              <w:bottom w:val="single" w:sz="8" w:space="0" w:color="152935"/>
              <w:right w:val="nil"/>
            </w:tcBorders>
            <w:shd w:val="clear" w:color="auto" w:fill="E0E0E0"/>
          </w:tcPr>
          <w:p w14:paraId="71C87E32"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Corrected Total</w:t>
            </w:r>
          </w:p>
        </w:tc>
        <w:tc>
          <w:tcPr>
            <w:tcW w:w="1475" w:type="dxa"/>
            <w:tcBorders>
              <w:top w:val="single" w:sz="8" w:space="0" w:color="AEAEAE"/>
              <w:left w:val="nil"/>
              <w:bottom w:val="single" w:sz="8" w:space="0" w:color="152935"/>
              <w:right w:val="single" w:sz="8" w:space="0" w:color="E0E0E0"/>
            </w:tcBorders>
            <w:shd w:val="clear" w:color="auto" w:fill="F9F9FB"/>
          </w:tcPr>
          <w:p w14:paraId="339E353C"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169.889</w:t>
            </w:r>
          </w:p>
        </w:tc>
        <w:tc>
          <w:tcPr>
            <w:tcW w:w="1029" w:type="dxa"/>
            <w:tcBorders>
              <w:top w:val="single" w:sz="8" w:space="0" w:color="AEAEAE"/>
              <w:left w:val="single" w:sz="8" w:space="0" w:color="E0E0E0"/>
              <w:bottom w:val="single" w:sz="8" w:space="0" w:color="152935"/>
              <w:right w:val="single" w:sz="8" w:space="0" w:color="E0E0E0"/>
            </w:tcBorders>
            <w:shd w:val="clear" w:color="auto" w:fill="F9F9FB"/>
          </w:tcPr>
          <w:p w14:paraId="576D018F" w14:textId="77777777" w:rsidR="009C674C" w:rsidRPr="006B7405" w:rsidRDefault="009C674C"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35</w:t>
            </w:r>
          </w:p>
        </w:tc>
        <w:tc>
          <w:tcPr>
            <w:tcW w:w="1414"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BE19EB9"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992D587"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29" w:type="dxa"/>
            <w:tcBorders>
              <w:top w:val="single" w:sz="8" w:space="0" w:color="AEAEAE"/>
              <w:left w:val="single" w:sz="8" w:space="0" w:color="E0E0E0"/>
              <w:bottom w:val="single" w:sz="8" w:space="0" w:color="152935"/>
              <w:right w:val="nil"/>
            </w:tcBorders>
            <w:shd w:val="clear" w:color="auto" w:fill="F9F9FB"/>
            <w:vAlign w:val="center"/>
          </w:tcPr>
          <w:p w14:paraId="41169055" w14:textId="77777777" w:rsidR="009C674C" w:rsidRPr="006B7405" w:rsidRDefault="009C674C"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9C674C" w:rsidRPr="006B7405" w14:paraId="7536B096" w14:textId="77777777" w:rsidTr="009C674C">
        <w:trPr>
          <w:cantSplit/>
        </w:trPr>
        <w:tc>
          <w:tcPr>
            <w:tcW w:w="7651" w:type="dxa"/>
            <w:gridSpan w:val="6"/>
            <w:tcBorders>
              <w:top w:val="nil"/>
              <w:left w:val="nil"/>
              <w:bottom w:val="nil"/>
              <w:right w:val="nil"/>
            </w:tcBorders>
            <w:shd w:val="clear" w:color="auto" w:fill="FFFFFF"/>
          </w:tcPr>
          <w:p w14:paraId="7234F8B8" w14:textId="77777777" w:rsidR="009C674C" w:rsidRPr="006B7405" w:rsidRDefault="009C674C"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a. R Squared = .461 (Adjusted R Squared = .350)</w:t>
            </w:r>
          </w:p>
        </w:tc>
      </w:tr>
    </w:tbl>
    <w:p w14:paraId="05FA3823" w14:textId="6B03239E" w:rsidR="009C674C" w:rsidRPr="006B7405" w:rsidRDefault="009C674C" w:rsidP="00F8415C">
      <w:pPr>
        <w:rPr>
          <w:rFonts w:ascii="Arial" w:hAnsi="Arial" w:cs="Arial"/>
          <w:b/>
          <w:bCs/>
          <w:color w:val="000000" w:themeColor="text1"/>
          <w:sz w:val="24"/>
          <w:szCs w:val="24"/>
        </w:rPr>
      </w:pPr>
    </w:p>
    <w:p w14:paraId="727A486D" w14:textId="0A764501" w:rsidR="00D856A5" w:rsidRPr="006B7405" w:rsidRDefault="00D856A5" w:rsidP="004A3A9E">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In Table 4.4 Sig value &lt; 0.05 and is shown to be 0.04. This value of significance indicates that </w:t>
      </w:r>
      <w:r w:rsidR="004A3A9E" w:rsidRPr="006B7405">
        <w:rPr>
          <w:rFonts w:ascii="Arial" w:hAnsi="Arial" w:cs="Arial"/>
          <w:color w:val="000000" w:themeColor="text1"/>
          <w:sz w:val="24"/>
          <w:szCs w:val="24"/>
        </w:rPr>
        <w:t>the dependent variable does affect the independent variable. The dependent variable refers to the data set from Question 33 and the independent variable refers to the data set from Question 32. In other words, the most important choice for Millennials to stay with their current employer for the next three years does affect the Millennials’ choice of salary as the area employers could improve in to retain them.</w:t>
      </w:r>
    </w:p>
    <w:p w14:paraId="7641DE19" w14:textId="6B9F3361" w:rsidR="004A3A9E" w:rsidRPr="006B7405" w:rsidRDefault="004A3A9E" w:rsidP="004A3A9E">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According to this analysis from the data obtained by the data sets of the questionnaire, the majority of Millennials prefer flexibility to higher salary but flexibility is an aspect that affects their desire for improved salaries and so</w:t>
      </w:r>
      <w:r w:rsidR="00B16EC6" w:rsidRPr="006B7405">
        <w:rPr>
          <w:rFonts w:ascii="Arial" w:hAnsi="Arial" w:cs="Arial"/>
          <w:color w:val="000000" w:themeColor="text1"/>
          <w:sz w:val="24"/>
          <w:szCs w:val="24"/>
        </w:rPr>
        <w:t xml:space="preserve"> flexibility is related to improved salary.</w:t>
      </w:r>
    </w:p>
    <w:p w14:paraId="6C797919" w14:textId="20F0B2B4" w:rsidR="00C777C4" w:rsidRPr="006B7405" w:rsidRDefault="00E949C5" w:rsidP="004A3A9E">
      <w:pPr>
        <w:spacing w:line="360" w:lineRule="auto"/>
        <w:jc w:val="both"/>
        <w:rPr>
          <w:rFonts w:ascii="Arial" w:hAnsi="Arial" w:cs="Arial"/>
          <w:color w:val="000000" w:themeColor="text1"/>
          <w:sz w:val="24"/>
          <w:szCs w:val="24"/>
        </w:rPr>
      </w:pPr>
      <w:r w:rsidRPr="006B7405">
        <w:rPr>
          <w:rFonts w:ascii="Arial" w:hAnsi="Arial" w:cs="Arial"/>
          <w:b/>
          <w:bCs/>
          <w:color w:val="000000" w:themeColor="text1"/>
          <w:sz w:val="24"/>
          <w:szCs w:val="24"/>
        </w:rPr>
        <w:t>So2:</w:t>
      </w:r>
      <w:r w:rsidRPr="006B7405">
        <w:rPr>
          <w:color w:val="000000" w:themeColor="text1"/>
        </w:rPr>
        <w:t xml:space="preserve"> </w:t>
      </w:r>
    </w:p>
    <w:tbl>
      <w:tblPr>
        <w:tblW w:w="7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5"/>
        <w:gridCol w:w="1475"/>
        <w:gridCol w:w="1030"/>
        <w:gridCol w:w="1415"/>
        <w:gridCol w:w="1030"/>
        <w:gridCol w:w="1030"/>
      </w:tblGrid>
      <w:tr w:rsidR="00C777C4" w:rsidRPr="006B7405" w14:paraId="084E3EF8" w14:textId="77777777" w:rsidTr="00395965">
        <w:trPr>
          <w:cantSplit/>
        </w:trPr>
        <w:tc>
          <w:tcPr>
            <w:tcW w:w="7655" w:type="dxa"/>
            <w:gridSpan w:val="6"/>
            <w:tcBorders>
              <w:top w:val="nil"/>
              <w:left w:val="nil"/>
              <w:bottom w:val="nil"/>
              <w:right w:val="nil"/>
            </w:tcBorders>
            <w:shd w:val="clear" w:color="auto" w:fill="FFFFFF"/>
            <w:vAlign w:val="center"/>
          </w:tcPr>
          <w:p w14:paraId="0B279365" w14:textId="3679C948" w:rsidR="00C777C4" w:rsidRPr="006B7405" w:rsidRDefault="00C777C4" w:rsidP="004A3A9E">
            <w:pPr>
              <w:autoSpaceDE w:val="0"/>
              <w:autoSpaceDN w:val="0"/>
              <w:adjustRightInd w:val="0"/>
              <w:spacing w:after="0" w:line="360" w:lineRule="auto"/>
              <w:ind w:right="60"/>
              <w:jc w:val="both"/>
              <w:rPr>
                <w:rFonts w:ascii="Arial" w:hAnsi="Arial" w:cs="Arial"/>
                <w:b/>
                <w:bCs/>
                <w:color w:val="000000" w:themeColor="text1"/>
              </w:rPr>
            </w:pPr>
            <w:r w:rsidRPr="006B7405">
              <w:rPr>
                <w:rFonts w:ascii="Arial" w:hAnsi="Arial" w:cs="Arial"/>
                <w:b/>
                <w:bCs/>
                <w:color w:val="000000" w:themeColor="text1"/>
                <w:sz w:val="24"/>
                <w:szCs w:val="24"/>
              </w:rPr>
              <w:t xml:space="preserve">Table 4-2 </w:t>
            </w:r>
            <w:r w:rsidRPr="006B7405">
              <w:rPr>
                <w:rFonts w:ascii="Arial" w:hAnsi="Arial" w:cs="Arial"/>
                <w:color w:val="000000" w:themeColor="text1"/>
                <w:sz w:val="24"/>
                <w:szCs w:val="24"/>
              </w:rPr>
              <w:t>The number one reason for staying re</w:t>
            </w:r>
            <w:r w:rsidR="0072748C">
              <w:rPr>
                <w:rFonts w:ascii="Arial" w:hAnsi="Arial" w:cs="Arial"/>
                <w:color w:val="000000" w:themeColor="text1"/>
                <w:sz w:val="24"/>
                <w:szCs w:val="24"/>
              </w:rPr>
              <w:t>tained</w:t>
            </w:r>
            <w:r w:rsidRPr="006B7405">
              <w:rPr>
                <w:rFonts w:ascii="Arial" w:hAnsi="Arial" w:cs="Arial"/>
                <w:color w:val="000000" w:themeColor="text1"/>
                <w:sz w:val="24"/>
                <w:szCs w:val="24"/>
              </w:rPr>
              <w:t xml:space="preserve"> to if you’d leave your current employer if you could earn more somewhere else</w:t>
            </w:r>
          </w:p>
        </w:tc>
      </w:tr>
      <w:tr w:rsidR="00C777C4" w:rsidRPr="006B7405" w14:paraId="6F1A4002" w14:textId="77777777" w:rsidTr="00395965">
        <w:trPr>
          <w:cantSplit/>
        </w:trPr>
        <w:tc>
          <w:tcPr>
            <w:tcW w:w="7655" w:type="dxa"/>
            <w:gridSpan w:val="6"/>
            <w:tcBorders>
              <w:top w:val="nil"/>
              <w:left w:val="nil"/>
              <w:bottom w:val="nil"/>
              <w:right w:val="nil"/>
            </w:tcBorders>
            <w:shd w:val="clear" w:color="auto" w:fill="FFFFFF"/>
            <w:vAlign w:val="bottom"/>
          </w:tcPr>
          <w:p w14:paraId="3CD26931" w14:textId="77777777" w:rsidR="00C777C4" w:rsidRPr="006B7405" w:rsidRDefault="00C777C4" w:rsidP="009C674C">
            <w:pPr>
              <w:autoSpaceDE w:val="0"/>
              <w:autoSpaceDN w:val="0"/>
              <w:adjustRightInd w:val="0"/>
              <w:spacing w:after="0" w:line="320" w:lineRule="atLeast"/>
              <w:rPr>
                <w:rFonts w:ascii="Times New Roman" w:hAnsi="Times New Roman" w:cs="Times New Roman"/>
                <w:color w:val="000000" w:themeColor="text1"/>
                <w:sz w:val="24"/>
                <w:szCs w:val="24"/>
              </w:rPr>
            </w:pPr>
            <w:r w:rsidRPr="006B7405">
              <w:rPr>
                <w:rFonts w:ascii="Arial" w:hAnsi="Arial" w:cs="Arial"/>
                <w:color w:val="000000" w:themeColor="text1"/>
                <w:sz w:val="18"/>
                <w:szCs w:val="18"/>
                <w:shd w:val="clear" w:color="auto" w:fill="FFFFFF"/>
              </w:rPr>
              <w:t xml:space="preserve">Dependent Variable:   Question 30  </w:t>
            </w:r>
          </w:p>
        </w:tc>
      </w:tr>
      <w:tr w:rsidR="00C777C4" w:rsidRPr="006B7405" w14:paraId="2157E615" w14:textId="77777777" w:rsidTr="00395965">
        <w:trPr>
          <w:cantSplit/>
        </w:trPr>
        <w:tc>
          <w:tcPr>
            <w:tcW w:w="1675" w:type="dxa"/>
            <w:tcBorders>
              <w:top w:val="nil"/>
              <w:left w:val="nil"/>
              <w:bottom w:val="single" w:sz="8" w:space="0" w:color="152935"/>
              <w:right w:val="nil"/>
            </w:tcBorders>
            <w:shd w:val="clear" w:color="auto" w:fill="FFFFFF"/>
            <w:vAlign w:val="bottom"/>
          </w:tcPr>
          <w:p w14:paraId="5D168A4E" w14:textId="77777777" w:rsidR="00C777C4" w:rsidRPr="006B7405" w:rsidRDefault="00C777C4"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lastRenderedPageBreak/>
              <w:t>Source</w:t>
            </w:r>
          </w:p>
        </w:tc>
        <w:tc>
          <w:tcPr>
            <w:tcW w:w="1475" w:type="dxa"/>
            <w:tcBorders>
              <w:top w:val="nil"/>
              <w:left w:val="nil"/>
              <w:bottom w:val="single" w:sz="8" w:space="0" w:color="152935"/>
              <w:right w:val="single" w:sz="8" w:space="0" w:color="E0E0E0"/>
            </w:tcBorders>
            <w:shd w:val="clear" w:color="auto" w:fill="FFFFFF"/>
            <w:vAlign w:val="bottom"/>
          </w:tcPr>
          <w:p w14:paraId="44C4BCA9" w14:textId="77777777" w:rsidR="00C777C4" w:rsidRPr="006B7405" w:rsidRDefault="00C777C4"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Type III 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A866F91" w14:textId="77777777" w:rsidR="00C777C4" w:rsidRPr="006B7405" w:rsidRDefault="00C777C4"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df</w:t>
            </w:r>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2272F527" w14:textId="77777777" w:rsidR="00C777C4" w:rsidRPr="006B7405" w:rsidRDefault="00C777C4"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2F33AD17" w14:textId="77777777" w:rsidR="00C777C4" w:rsidRPr="006B7405" w:rsidRDefault="00C777C4"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F</w:t>
            </w:r>
          </w:p>
        </w:tc>
        <w:tc>
          <w:tcPr>
            <w:tcW w:w="1030" w:type="dxa"/>
            <w:tcBorders>
              <w:top w:val="nil"/>
              <w:left w:val="single" w:sz="8" w:space="0" w:color="E0E0E0"/>
              <w:bottom w:val="single" w:sz="8" w:space="0" w:color="152935"/>
              <w:right w:val="nil"/>
            </w:tcBorders>
            <w:shd w:val="clear" w:color="auto" w:fill="FFFFFF"/>
            <w:vAlign w:val="bottom"/>
          </w:tcPr>
          <w:p w14:paraId="6C840F9D" w14:textId="77777777" w:rsidR="00C777C4" w:rsidRPr="006B7405" w:rsidRDefault="00C777C4" w:rsidP="009C674C">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Sig.</w:t>
            </w:r>
          </w:p>
        </w:tc>
      </w:tr>
      <w:tr w:rsidR="00C777C4" w:rsidRPr="006B7405" w14:paraId="39DDA39B" w14:textId="77777777" w:rsidTr="00395965">
        <w:trPr>
          <w:cantSplit/>
        </w:trPr>
        <w:tc>
          <w:tcPr>
            <w:tcW w:w="1675" w:type="dxa"/>
            <w:tcBorders>
              <w:top w:val="single" w:sz="8" w:space="0" w:color="152935"/>
              <w:left w:val="nil"/>
              <w:bottom w:val="single" w:sz="8" w:space="0" w:color="AEAEAE"/>
              <w:right w:val="nil"/>
            </w:tcBorders>
            <w:shd w:val="clear" w:color="auto" w:fill="E0E0E0"/>
          </w:tcPr>
          <w:p w14:paraId="44228AC5" w14:textId="77777777" w:rsidR="00C777C4" w:rsidRPr="006B7405" w:rsidRDefault="00C777C4"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Corrected Model</w:t>
            </w:r>
          </w:p>
        </w:tc>
        <w:tc>
          <w:tcPr>
            <w:tcW w:w="1475" w:type="dxa"/>
            <w:tcBorders>
              <w:top w:val="single" w:sz="8" w:space="0" w:color="152935"/>
              <w:left w:val="nil"/>
              <w:bottom w:val="single" w:sz="8" w:space="0" w:color="AEAEAE"/>
              <w:right w:val="single" w:sz="8" w:space="0" w:color="E0E0E0"/>
            </w:tcBorders>
            <w:shd w:val="clear" w:color="auto" w:fill="F9F9FB"/>
          </w:tcPr>
          <w:p w14:paraId="7C328AEB"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2.661</w:t>
            </w:r>
            <w:r w:rsidRPr="006B7405">
              <w:rPr>
                <w:rFonts w:ascii="Arial" w:hAnsi="Arial" w:cs="Arial"/>
                <w:color w:val="000000" w:themeColor="text1"/>
                <w:sz w:val="18"/>
                <w:szCs w:val="18"/>
                <w:vertAlign w:val="superscript"/>
              </w:rPr>
              <w:t>a</w:t>
            </w:r>
          </w:p>
        </w:tc>
        <w:tc>
          <w:tcPr>
            <w:tcW w:w="1030" w:type="dxa"/>
            <w:tcBorders>
              <w:top w:val="single" w:sz="8" w:space="0" w:color="152935"/>
              <w:left w:val="single" w:sz="8" w:space="0" w:color="E0E0E0"/>
              <w:bottom w:val="single" w:sz="8" w:space="0" w:color="AEAEAE"/>
              <w:right w:val="single" w:sz="8" w:space="0" w:color="E0E0E0"/>
            </w:tcBorders>
            <w:shd w:val="clear" w:color="auto" w:fill="F9F9FB"/>
          </w:tcPr>
          <w:p w14:paraId="3A085408"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w:t>
            </w:r>
          </w:p>
        </w:tc>
        <w:tc>
          <w:tcPr>
            <w:tcW w:w="1415" w:type="dxa"/>
            <w:tcBorders>
              <w:top w:val="single" w:sz="8" w:space="0" w:color="152935"/>
              <w:left w:val="single" w:sz="8" w:space="0" w:color="E0E0E0"/>
              <w:bottom w:val="single" w:sz="8" w:space="0" w:color="AEAEAE"/>
              <w:right w:val="single" w:sz="8" w:space="0" w:color="E0E0E0"/>
            </w:tcBorders>
            <w:shd w:val="clear" w:color="auto" w:fill="F9F9FB"/>
          </w:tcPr>
          <w:p w14:paraId="6C8C77B8"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.444</w:t>
            </w:r>
          </w:p>
        </w:tc>
        <w:tc>
          <w:tcPr>
            <w:tcW w:w="1030" w:type="dxa"/>
            <w:tcBorders>
              <w:top w:val="single" w:sz="8" w:space="0" w:color="152935"/>
              <w:left w:val="single" w:sz="8" w:space="0" w:color="E0E0E0"/>
              <w:bottom w:val="single" w:sz="8" w:space="0" w:color="AEAEAE"/>
              <w:right w:val="single" w:sz="8" w:space="0" w:color="E0E0E0"/>
            </w:tcBorders>
            <w:shd w:val="clear" w:color="auto" w:fill="F9F9FB"/>
          </w:tcPr>
          <w:p w14:paraId="63D9AC40"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.560</w:t>
            </w:r>
          </w:p>
        </w:tc>
        <w:tc>
          <w:tcPr>
            <w:tcW w:w="1030" w:type="dxa"/>
            <w:tcBorders>
              <w:top w:val="single" w:sz="8" w:space="0" w:color="152935"/>
              <w:left w:val="single" w:sz="8" w:space="0" w:color="E0E0E0"/>
              <w:bottom w:val="single" w:sz="8" w:space="0" w:color="AEAEAE"/>
              <w:right w:val="nil"/>
            </w:tcBorders>
            <w:shd w:val="clear" w:color="auto" w:fill="F9F9FB"/>
          </w:tcPr>
          <w:p w14:paraId="30B20E5C"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.758</w:t>
            </w:r>
          </w:p>
        </w:tc>
      </w:tr>
      <w:tr w:rsidR="00C777C4" w:rsidRPr="006B7405" w14:paraId="0D2F1F7A" w14:textId="77777777" w:rsidTr="00395965">
        <w:trPr>
          <w:cantSplit/>
        </w:trPr>
        <w:tc>
          <w:tcPr>
            <w:tcW w:w="1675" w:type="dxa"/>
            <w:tcBorders>
              <w:top w:val="single" w:sz="8" w:space="0" w:color="AEAEAE"/>
              <w:left w:val="nil"/>
              <w:bottom w:val="single" w:sz="8" w:space="0" w:color="AEAEAE"/>
              <w:right w:val="nil"/>
            </w:tcBorders>
            <w:shd w:val="clear" w:color="auto" w:fill="E0E0E0"/>
          </w:tcPr>
          <w:p w14:paraId="06DA5664" w14:textId="77777777" w:rsidR="00C777C4" w:rsidRPr="006B7405" w:rsidRDefault="00C777C4"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Intercept</w:t>
            </w:r>
          </w:p>
        </w:tc>
        <w:tc>
          <w:tcPr>
            <w:tcW w:w="1475" w:type="dxa"/>
            <w:tcBorders>
              <w:top w:val="single" w:sz="8" w:space="0" w:color="AEAEAE"/>
              <w:left w:val="nil"/>
              <w:bottom w:val="single" w:sz="8" w:space="0" w:color="AEAEAE"/>
              <w:right w:val="single" w:sz="8" w:space="0" w:color="E0E0E0"/>
            </w:tcBorders>
            <w:shd w:val="clear" w:color="auto" w:fill="F9F9FB"/>
          </w:tcPr>
          <w:p w14:paraId="0130EF15"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49.540</w:t>
            </w:r>
          </w:p>
        </w:tc>
        <w:tc>
          <w:tcPr>
            <w:tcW w:w="1030" w:type="dxa"/>
            <w:tcBorders>
              <w:top w:val="single" w:sz="8" w:space="0" w:color="AEAEAE"/>
              <w:left w:val="single" w:sz="8" w:space="0" w:color="E0E0E0"/>
              <w:bottom w:val="single" w:sz="8" w:space="0" w:color="AEAEAE"/>
              <w:right w:val="single" w:sz="8" w:space="0" w:color="E0E0E0"/>
            </w:tcBorders>
            <w:shd w:val="clear" w:color="auto" w:fill="F9F9FB"/>
          </w:tcPr>
          <w:p w14:paraId="4D50A74F"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415" w:type="dxa"/>
            <w:tcBorders>
              <w:top w:val="single" w:sz="8" w:space="0" w:color="AEAEAE"/>
              <w:left w:val="single" w:sz="8" w:space="0" w:color="E0E0E0"/>
              <w:bottom w:val="single" w:sz="8" w:space="0" w:color="AEAEAE"/>
              <w:right w:val="single" w:sz="8" w:space="0" w:color="E0E0E0"/>
            </w:tcBorders>
            <w:shd w:val="clear" w:color="auto" w:fill="F9F9FB"/>
          </w:tcPr>
          <w:p w14:paraId="2A2F61C3"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49.540</w:t>
            </w:r>
          </w:p>
        </w:tc>
        <w:tc>
          <w:tcPr>
            <w:tcW w:w="1030" w:type="dxa"/>
            <w:tcBorders>
              <w:top w:val="single" w:sz="8" w:space="0" w:color="AEAEAE"/>
              <w:left w:val="single" w:sz="8" w:space="0" w:color="E0E0E0"/>
              <w:bottom w:val="single" w:sz="8" w:space="0" w:color="AEAEAE"/>
              <w:right w:val="single" w:sz="8" w:space="0" w:color="E0E0E0"/>
            </w:tcBorders>
            <w:shd w:val="clear" w:color="auto" w:fill="F9F9FB"/>
          </w:tcPr>
          <w:p w14:paraId="76C62F88"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62.525</w:t>
            </w:r>
          </w:p>
        </w:tc>
        <w:tc>
          <w:tcPr>
            <w:tcW w:w="1030" w:type="dxa"/>
            <w:tcBorders>
              <w:top w:val="single" w:sz="8" w:space="0" w:color="AEAEAE"/>
              <w:left w:val="single" w:sz="8" w:space="0" w:color="E0E0E0"/>
              <w:bottom w:val="single" w:sz="8" w:space="0" w:color="AEAEAE"/>
              <w:right w:val="nil"/>
            </w:tcBorders>
            <w:shd w:val="clear" w:color="auto" w:fill="F9F9FB"/>
          </w:tcPr>
          <w:p w14:paraId="2C1A6F5D"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.000</w:t>
            </w:r>
          </w:p>
        </w:tc>
      </w:tr>
      <w:tr w:rsidR="00C777C4" w:rsidRPr="006B7405" w14:paraId="7B3CFB7F" w14:textId="77777777" w:rsidTr="00395965">
        <w:trPr>
          <w:cantSplit/>
        </w:trPr>
        <w:tc>
          <w:tcPr>
            <w:tcW w:w="1675" w:type="dxa"/>
            <w:tcBorders>
              <w:top w:val="single" w:sz="8" w:space="0" w:color="AEAEAE"/>
              <w:left w:val="nil"/>
              <w:bottom w:val="single" w:sz="8" w:space="0" w:color="AEAEAE"/>
              <w:right w:val="nil"/>
            </w:tcBorders>
            <w:shd w:val="clear" w:color="auto" w:fill="E0E0E0"/>
          </w:tcPr>
          <w:p w14:paraId="63D732E1" w14:textId="77777777" w:rsidR="00C777C4" w:rsidRPr="006B7405" w:rsidRDefault="00C777C4"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Question32</w:t>
            </w:r>
          </w:p>
        </w:tc>
        <w:tc>
          <w:tcPr>
            <w:tcW w:w="1475" w:type="dxa"/>
            <w:tcBorders>
              <w:top w:val="single" w:sz="8" w:space="0" w:color="AEAEAE"/>
              <w:left w:val="nil"/>
              <w:bottom w:val="single" w:sz="8" w:space="0" w:color="AEAEAE"/>
              <w:right w:val="single" w:sz="8" w:space="0" w:color="E0E0E0"/>
            </w:tcBorders>
            <w:shd w:val="clear" w:color="auto" w:fill="F9F9FB"/>
          </w:tcPr>
          <w:p w14:paraId="51C7DE58"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2.661</w:t>
            </w:r>
          </w:p>
        </w:tc>
        <w:tc>
          <w:tcPr>
            <w:tcW w:w="1030" w:type="dxa"/>
            <w:tcBorders>
              <w:top w:val="single" w:sz="8" w:space="0" w:color="AEAEAE"/>
              <w:left w:val="single" w:sz="8" w:space="0" w:color="E0E0E0"/>
              <w:bottom w:val="single" w:sz="8" w:space="0" w:color="AEAEAE"/>
              <w:right w:val="single" w:sz="8" w:space="0" w:color="E0E0E0"/>
            </w:tcBorders>
            <w:shd w:val="clear" w:color="auto" w:fill="F9F9FB"/>
          </w:tcPr>
          <w:p w14:paraId="7BA9B26D"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6</w:t>
            </w:r>
          </w:p>
        </w:tc>
        <w:tc>
          <w:tcPr>
            <w:tcW w:w="1415" w:type="dxa"/>
            <w:tcBorders>
              <w:top w:val="single" w:sz="8" w:space="0" w:color="AEAEAE"/>
              <w:left w:val="single" w:sz="8" w:space="0" w:color="E0E0E0"/>
              <w:bottom w:val="single" w:sz="8" w:space="0" w:color="AEAEAE"/>
              <w:right w:val="single" w:sz="8" w:space="0" w:color="E0E0E0"/>
            </w:tcBorders>
            <w:shd w:val="clear" w:color="auto" w:fill="F9F9FB"/>
          </w:tcPr>
          <w:p w14:paraId="382F0558"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.444</w:t>
            </w:r>
          </w:p>
        </w:tc>
        <w:tc>
          <w:tcPr>
            <w:tcW w:w="1030" w:type="dxa"/>
            <w:tcBorders>
              <w:top w:val="single" w:sz="8" w:space="0" w:color="AEAEAE"/>
              <w:left w:val="single" w:sz="8" w:space="0" w:color="E0E0E0"/>
              <w:bottom w:val="single" w:sz="8" w:space="0" w:color="AEAEAE"/>
              <w:right w:val="single" w:sz="8" w:space="0" w:color="E0E0E0"/>
            </w:tcBorders>
            <w:shd w:val="clear" w:color="auto" w:fill="F9F9FB"/>
          </w:tcPr>
          <w:p w14:paraId="7EECE3A5"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.560</w:t>
            </w:r>
          </w:p>
        </w:tc>
        <w:tc>
          <w:tcPr>
            <w:tcW w:w="1030" w:type="dxa"/>
            <w:tcBorders>
              <w:top w:val="single" w:sz="8" w:space="0" w:color="AEAEAE"/>
              <w:left w:val="single" w:sz="8" w:space="0" w:color="E0E0E0"/>
              <w:bottom w:val="single" w:sz="8" w:space="0" w:color="AEAEAE"/>
              <w:right w:val="nil"/>
            </w:tcBorders>
            <w:shd w:val="clear" w:color="auto" w:fill="F9F9FB"/>
          </w:tcPr>
          <w:p w14:paraId="60E6399C"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.758</w:t>
            </w:r>
          </w:p>
        </w:tc>
      </w:tr>
      <w:tr w:rsidR="00C777C4" w:rsidRPr="006B7405" w14:paraId="5E1F84F6" w14:textId="77777777" w:rsidTr="00395965">
        <w:trPr>
          <w:cantSplit/>
        </w:trPr>
        <w:tc>
          <w:tcPr>
            <w:tcW w:w="1675" w:type="dxa"/>
            <w:tcBorders>
              <w:top w:val="single" w:sz="8" w:space="0" w:color="AEAEAE"/>
              <w:left w:val="nil"/>
              <w:bottom w:val="single" w:sz="8" w:space="0" w:color="AEAEAE"/>
              <w:right w:val="nil"/>
            </w:tcBorders>
            <w:shd w:val="clear" w:color="auto" w:fill="E0E0E0"/>
          </w:tcPr>
          <w:p w14:paraId="6D893191" w14:textId="77777777" w:rsidR="00C777C4" w:rsidRPr="006B7405" w:rsidRDefault="00C777C4"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Error</w:t>
            </w:r>
          </w:p>
        </w:tc>
        <w:tc>
          <w:tcPr>
            <w:tcW w:w="1475" w:type="dxa"/>
            <w:tcBorders>
              <w:top w:val="single" w:sz="8" w:space="0" w:color="AEAEAE"/>
              <w:left w:val="nil"/>
              <w:bottom w:val="single" w:sz="8" w:space="0" w:color="AEAEAE"/>
              <w:right w:val="single" w:sz="8" w:space="0" w:color="E0E0E0"/>
            </w:tcBorders>
            <w:shd w:val="clear" w:color="auto" w:fill="F9F9FB"/>
          </w:tcPr>
          <w:p w14:paraId="433F8063"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22.978</w:t>
            </w:r>
          </w:p>
        </w:tc>
        <w:tc>
          <w:tcPr>
            <w:tcW w:w="1030" w:type="dxa"/>
            <w:tcBorders>
              <w:top w:val="single" w:sz="8" w:space="0" w:color="AEAEAE"/>
              <w:left w:val="single" w:sz="8" w:space="0" w:color="E0E0E0"/>
              <w:bottom w:val="single" w:sz="8" w:space="0" w:color="AEAEAE"/>
              <w:right w:val="single" w:sz="8" w:space="0" w:color="E0E0E0"/>
            </w:tcBorders>
            <w:shd w:val="clear" w:color="auto" w:fill="F9F9FB"/>
          </w:tcPr>
          <w:p w14:paraId="762D216A"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29</w:t>
            </w:r>
          </w:p>
        </w:tc>
        <w:tc>
          <w:tcPr>
            <w:tcW w:w="1415" w:type="dxa"/>
            <w:tcBorders>
              <w:top w:val="single" w:sz="8" w:space="0" w:color="AEAEAE"/>
              <w:left w:val="single" w:sz="8" w:space="0" w:color="E0E0E0"/>
              <w:bottom w:val="single" w:sz="8" w:space="0" w:color="AEAEAE"/>
              <w:right w:val="single" w:sz="8" w:space="0" w:color="E0E0E0"/>
            </w:tcBorders>
            <w:shd w:val="clear" w:color="auto" w:fill="F9F9FB"/>
          </w:tcPr>
          <w:p w14:paraId="3C67DC57"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.792</w:t>
            </w:r>
          </w:p>
        </w:tc>
        <w:tc>
          <w:tcPr>
            <w:tcW w:w="1030"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777CC0C1" w14:textId="77777777" w:rsidR="00C777C4" w:rsidRPr="006B7405" w:rsidRDefault="00C777C4"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30" w:type="dxa"/>
            <w:tcBorders>
              <w:top w:val="single" w:sz="8" w:space="0" w:color="AEAEAE"/>
              <w:left w:val="single" w:sz="8" w:space="0" w:color="E0E0E0"/>
              <w:bottom w:val="single" w:sz="8" w:space="0" w:color="AEAEAE"/>
              <w:right w:val="nil"/>
            </w:tcBorders>
            <w:shd w:val="clear" w:color="auto" w:fill="F9F9FB"/>
            <w:vAlign w:val="center"/>
          </w:tcPr>
          <w:p w14:paraId="07FBB370" w14:textId="77777777" w:rsidR="00C777C4" w:rsidRPr="006B7405" w:rsidRDefault="00C777C4"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C777C4" w:rsidRPr="006B7405" w14:paraId="2B18F360" w14:textId="77777777" w:rsidTr="00395965">
        <w:trPr>
          <w:cantSplit/>
        </w:trPr>
        <w:tc>
          <w:tcPr>
            <w:tcW w:w="1675" w:type="dxa"/>
            <w:tcBorders>
              <w:top w:val="single" w:sz="8" w:space="0" w:color="AEAEAE"/>
              <w:left w:val="nil"/>
              <w:bottom w:val="single" w:sz="8" w:space="0" w:color="AEAEAE"/>
              <w:right w:val="nil"/>
            </w:tcBorders>
            <w:shd w:val="clear" w:color="auto" w:fill="E0E0E0"/>
          </w:tcPr>
          <w:p w14:paraId="7A3CB0D3" w14:textId="77777777" w:rsidR="00C777C4" w:rsidRPr="006B7405" w:rsidRDefault="00C777C4"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Total</w:t>
            </w:r>
          </w:p>
        </w:tc>
        <w:tc>
          <w:tcPr>
            <w:tcW w:w="1475" w:type="dxa"/>
            <w:tcBorders>
              <w:top w:val="single" w:sz="8" w:space="0" w:color="AEAEAE"/>
              <w:left w:val="nil"/>
              <w:bottom w:val="single" w:sz="8" w:space="0" w:color="AEAEAE"/>
              <w:right w:val="single" w:sz="8" w:space="0" w:color="E0E0E0"/>
            </w:tcBorders>
            <w:shd w:val="clear" w:color="auto" w:fill="F9F9FB"/>
          </w:tcPr>
          <w:p w14:paraId="0558783B"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143.000</w:t>
            </w:r>
          </w:p>
        </w:tc>
        <w:tc>
          <w:tcPr>
            <w:tcW w:w="1030" w:type="dxa"/>
            <w:tcBorders>
              <w:top w:val="single" w:sz="8" w:space="0" w:color="AEAEAE"/>
              <w:left w:val="single" w:sz="8" w:space="0" w:color="E0E0E0"/>
              <w:bottom w:val="single" w:sz="8" w:space="0" w:color="AEAEAE"/>
              <w:right w:val="single" w:sz="8" w:space="0" w:color="E0E0E0"/>
            </w:tcBorders>
            <w:shd w:val="clear" w:color="auto" w:fill="F9F9FB"/>
          </w:tcPr>
          <w:p w14:paraId="2E09205D"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415"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F2B5AB7" w14:textId="77777777" w:rsidR="00C777C4" w:rsidRPr="006B7405" w:rsidRDefault="00C777C4"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30"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2D43EA89" w14:textId="77777777" w:rsidR="00C777C4" w:rsidRPr="006B7405" w:rsidRDefault="00C777C4"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30" w:type="dxa"/>
            <w:tcBorders>
              <w:top w:val="single" w:sz="8" w:space="0" w:color="AEAEAE"/>
              <w:left w:val="single" w:sz="8" w:space="0" w:color="E0E0E0"/>
              <w:bottom w:val="single" w:sz="8" w:space="0" w:color="AEAEAE"/>
              <w:right w:val="nil"/>
            </w:tcBorders>
            <w:shd w:val="clear" w:color="auto" w:fill="F9F9FB"/>
            <w:vAlign w:val="center"/>
          </w:tcPr>
          <w:p w14:paraId="21894B42" w14:textId="77777777" w:rsidR="00C777C4" w:rsidRPr="006B7405" w:rsidRDefault="00C777C4"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C777C4" w:rsidRPr="006B7405" w14:paraId="0F6B249D" w14:textId="77777777" w:rsidTr="00395965">
        <w:trPr>
          <w:cantSplit/>
        </w:trPr>
        <w:tc>
          <w:tcPr>
            <w:tcW w:w="1675" w:type="dxa"/>
            <w:tcBorders>
              <w:top w:val="single" w:sz="8" w:space="0" w:color="AEAEAE"/>
              <w:left w:val="nil"/>
              <w:bottom w:val="single" w:sz="8" w:space="0" w:color="152935"/>
              <w:right w:val="nil"/>
            </w:tcBorders>
            <w:shd w:val="clear" w:color="auto" w:fill="E0E0E0"/>
          </w:tcPr>
          <w:p w14:paraId="773D7FE4" w14:textId="77777777" w:rsidR="00C777C4" w:rsidRPr="006B7405" w:rsidRDefault="00C777C4" w:rsidP="009C674C">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Corrected Total</w:t>
            </w:r>
          </w:p>
        </w:tc>
        <w:tc>
          <w:tcPr>
            <w:tcW w:w="1475" w:type="dxa"/>
            <w:tcBorders>
              <w:top w:val="single" w:sz="8" w:space="0" w:color="AEAEAE"/>
              <w:left w:val="nil"/>
              <w:bottom w:val="single" w:sz="8" w:space="0" w:color="152935"/>
              <w:right w:val="single" w:sz="8" w:space="0" w:color="E0E0E0"/>
            </w:tcBorders>
            <w:shd w:val="clear" w:color="auto" w:fill="F9F9FB"/>
          </w:tcPr>
          <w:p w14:paraId="0D603BC0"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25.639</w:t>
            </w:r>
          </w:p>
        </w:tc>
        <w:tc>
          <w:tcPr>
            <w:tcW w:w="1030" w:type="dxa"/>
            <w:tcBorders>
              <w:top w:val="single" w:sz="8" w:space="0" w:color="AEAEAE"/>
              <w:left w:val="single" w:sz="8" w:space="0" w:color="E0E0E0"/>
              <w:bottom w:val="single" w:sz="8" w:space="0" w:color="152935"/>
              <w:right w:val="single" w:sz="8" w:space="0" w:color="E0E0E0"/>
            </w:tcBorders>
            <w:shd w:val="clear" w:color="auto" w:fill="F9F9FB"/>
          </w:tcPr>
          <w:p w14:paraId="3FE0FA35" w14:textId="77777777" w:rsidR="00C777C4" w:rsidRPr="006B7405" w:rsidRDefault="00C777C4" w:rsidP="009C674C">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35</w:t>
            </w:r>
          </w:p>
        </w:tc>
        <w:tc>
          <w:tcPr>
            <w:tcW w:w="1415"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34EBABB4" w14:textId="77777777" w:rsidR="00C777C4" w:rsidRPr="006B7405" w:rsidRDefault="00C777C4"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30"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5026FA2C" w14:textId="77777777" w:rsidR="00C777C4" w:rsidRPr="006B7405" w:rsidRDefault="00C777C4" w:rsidP="009C674C">
            <w:pPr>
              <w:autoSpaceDE w:val="0"/>
              <w:autoSpaceDN w:val="0"/>
              <w:adjustRightInd w:val="0"/>
              <w:spacing w:after="0" w:line="240" w:lineRule="auto"/>
              <w:rPr>
                <w:rFonts w:ascii="Times New Roman" w:hAnsi="Times New Roman" w:cs="Times New Roman"/>
                <w:color w:val="000000" w:themeColor="text1"/>
                <w:sz w:val="24"/>
                <w:szCs w:val="24"/>
              </w:rPr>
            </w:pPr>
          </w:p>
        </w:tc>
        <w:tc>
          <w:tcPr>
            <w:tcW w:w="1030" w:type="dxa"/>
            <w:tcBorders>
              <w:top w:val="single" w:sz="8" w:space="0" w:color="AEAEAE"/>
              <w:left w:val="single" w:sz="8" w:space="0" w:color="E0E0E0"/>
              <w:bottom w:val="single" w:sz="8" w:space="0" w:color="152935"/>
              <w:right w:val="nil"/>
            </w:tcBorders>
            <w:shd w:val="clear" w:color="auto" w:fill="F9F9FB"/>
            <w:vAlign w:val="center"/>
          </w:tcPr>
          <w:p w14:paraId="02584567" w14:textId="77777777" w:rsidR="00C777C4" w:rsidRPr="006B7405" w:rsidRDefault="00C777C4" w:rsidP="009C674C">
            <w:pPr>
              <w:autoSpaceDE w:val="0"/>
              <w:autoSpaceDN w:val="0"/>
              <w:adjustRightInd w:val="0"/>
              <w:spacing w:after="0" w:line="240" w:lineRule="auto"/>
              <w:rPr>
                <w:rFonts w:ascii="Times New Roman" w:hAnsi="Times New Roman" w:cs="Times New Roman"/>
                <w:color w:val="000000" w:themeColor="text1"/>
                <w:sz w:val="24"/>
                <w:szCs w:val="24"/>
              </w:rPr>
            </w:pPr>
          </w:p>
        </w:tc>
      </w:tr>
      <w:tr w:rsidR="00C777C4" w:rsidRPr="006B7405" w14:paraId="670F11FB" w14:textId="77777777" w:rsidTr="00395965">
        <w:trPr>
          <w:cantSplit/>
        </w:trPr>
        <w:tc>
          <w:tcPr>
            <w:tcW w:w="7655" w:type="dxa"/>
            <w:gridSpan w:val="6"/>
            <w:tcBorders>
              <w:top w:val="nil"/>
              <w:left w:val="nil"/>
              <w:bottom w:val="nil"/>
              <w:right w:val="nil"/>
            </w:tcBorders>
            <w:shd w:val="clear" w:color="auto" w:fill="FFFFFF"/>
          </w:tcPr>
          <w:p w14:paraId="1C684440" w14:textId="77777777" w:rsidR="00C777C4" w:rsidRPr="006B7405" w:rsidRDefault="00C777C4" w:rsidP="009C674C">
            <w:pPr>
              <w:autoSpaceDE w:val="0"/>
              <w:autoSpaceDN w:val="0"/>
              <w:adjustRightInd w:val="0"/>
              <w:spacing w:after="0" w:line="320" w:lineRule="atLeast"/>
              <w:ind w:left="60" w:right="60"/>
              <w:rPr>
                <w:rFonts w:ascii="Arial" w:hAnsi="Arial" w:cs="Arial"/>
                <w:color w:val="000000" w:themeColor="text1"/>
                <w:sz w:val="18"/>
                <w:szCs w:val="18"/>
              </w:rPr>
            </w:pPr>
          </w:p>
        </w:tc>
      </w:tr>
    </w:tbl>
    <w:p w14:paraId="2359134E" w14:textId="77777777" w:rsidR="00395965" w:rsidRPr="006B7405" w:rsidRDefault="00395965" w:rsidP="00E949C5">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In Table 4.2 the sig value is &gt; 0.05. This value of significance is 0.758 indicating that Question 32 (independent variable) which addresses the one factor that might cause Millennials to stay with their employer for longer than the next three years if its improved, is not significantly affected by Question 30 (dependent variable), which is the option of flexibility. In other words, according to this analysis the non-monetary option of flexibility is not significantly affected by the monetary option of a higher salary.</w:t>
      </w:r>
    </w:p>
    <w:p w14:paraId="3AFFA10A" w14:textId="3ED242CA" w:rsidR="00745FAB" w:rsidRPr="006B7405" w:rsidRDefault="00745FAB" w:rsidP="00E949C5">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The word ‘improved’ was used by the researcher so as to ensure that the participants can interpret the question as still having the option of staying with their current employer and rather wait for an aspect to improve rather than leave their current employer for the very same important improvement factor. This can indicate a willingness to be retained rather than resign.</w:t>
      </w:r>
    </w:p>
    <w:p w14:paraId="32D9CA8B" w14:textId="4D0735DB" w:rsidR="00A452F5" w:rsidRPr="006B7405" w:rsidRDefault="00E822D9" w:rsidP="00983EDD">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The aspect of flexibility within employment can be seen as more important to Millennials rather than other areas</w:t>
      </w:r>
      <w:r w:rsidR="000172C8" w:rsidRPr="006B7405">
        <w:rPr>
          <w:rFonts w:ascii="Arial" w:hAnsi="Arial" w:cs="Arial"/>
          <w:color w:val="000000" w:themeColor="text1"/>
          <w:sz w:val="24"/>
          <w:szCs w:val="24"/>
        </w:rPr>
        <w:t xml:space="preserve">. The Millennial generation prefers a different way of approaching their work and that involves more flexibility within the workplace. It is often not just emphasized as very important but also most important </w:t>
      </w:r>
      <w:r w:rsidRPr="006B7405">
        <w:rPr>
          <w:rFonts w:ascii="Arial" w:hAnsi="Arial" w:cs="Arial"/>
          <w:color w:val="000000" w:themeColor="text1"/>
          <w:sz w:val="24"/>
          <w:szCs w:val="24"/>
        </w:rPr>
        <w:t>(</w:t>
      </w:r>
      <w:proofErr w:type="spellStart"/>
      <w:r w:rsidRPr="006B7405">
        <w:rPr>
          <w:rFonts w:ascii="Arial" w:hAnsi="Arial" w:cs="Arial"/>
          <w:color w:val="000000" w:themeColor="text1"/>
          <w:sz w:val="24"/>
          <w:szCs w:val="24"/>
        </w:rPr>
        <w:t>Bernazzani</w:t>
      </w:r>
      <w:proofErr w:type="spellEnd"/>
      <w:r w:rsidR="00193889" w:rsidRPr="006B7405">
        <w:rPr>
          <w:rFonts w:ascii="Arial" w:hAnsi="Arial" w:cs="Arial"/>
          <w:color w:val="000000" w:themeColor="text1"/>
          <w:sz w:val="24"/>
          <w:szCs w:val="24"/>
        </w:rPr>
        <w:t>,</w:t>
      </w:r>
      <w:r w:rsidRPr="006B7405">
        <w:rPr>
          <w:rFonts w:ascii="Arial" w:hAnsi="Arial" w:cs="Arial"/>
          <w:color w:val="000000" w:themeColor="text1"/>
          <w:sz w:val="24"/>
          <w:szCs w:val="24"/>
        </w:rPr>
        <w:t xml:space="preserve"> 2018; Elena</w:t>
      </w:r>
      <w:r w:rsidR="00193889" w:rsidRPr="006B7405">
        <w:rPr>
          <w:rFonts w:ascii="Arial" w:hAnsi="Arial" w:cs="Arial"/>
          <w:color w:val="000000" w:themeColor="text1"/>
          <w:sz w:val="24"/>
          <w:szCs w:val="24"/>
        </w:rPr>
        <w:t>,</w:t>
      </w:r>
      <w:r w:rsidRPr="006B7405">
        <w:rPr>
          <w:rFonts w:ascii="Arial" w:hAnsi="Arial" w:cs="Arial"/>
          <w:color w:val="000000" w:themeColor="text1"/>
          <w:sz w:val="24"/>
          <w:szCs w:val="24"/>
        </w:rPr>
        <w:t xml:space="preserve"> 2018; </w:t>
      </w:r>
      <w:proofErr w:type="spellStart"/>
      <w:r w:rsidR="00193889" w:rsidRPr="006B7405">
        <w:rPr>
          <w:rFonts w:ascii="Arial" w:hAnsi="Arial" w:cs="Arial"/>
          <w:color w:val="000000" w:themeColor="text1"/>
          <w:sz w:val="24"/>
          <w:szCs w:val="24"/>
        </w:rPr>
        <w:t>Madell</w:t>
      </w:r>
      <w:proofErr w:type="spellEnd"/>
      <w:r w:rsidR="00193889" w:rsidRPr="006B7405">
        <w:rPr>
          <w:rFonts w:ascii="Arial" w:hAnsi="Arial" w:cs="Arial"/>
          <w:color w:val="000000" w:themeColor="text1"/>
          <w:sz w:val="24"/>
          <w:szCs w:val="24"/>
        </w:rPr>
        <w:t xml:space="preserve">, 2019; </w:t>
      </w:r>
      <w:r w:rsidRPr="006B7405">
        <w:rPr>
          <w:rFonts w:ascii="Arial" w:hAnsi="Arial" w:cs="Arial"/>
          <w:color w:val="000000" w:themeColor="text1"/>
          <w:sz w:val="24"/>
          <w:szCs w:val="24"/>
        </w:rPr>
        <w:t>Taylor</w:t>
      </w:r>
      <w:r w:rsidR="00193889" w:rsidRPr="006B7405">
        <w:rPr>
          <w:rFonts w:ascii="Arial" w:hAnsi="Arial" w:cs="Arial"/>
          <w:color w:val="000000" w:themeColor="text1"/>
          <w:sz w:val="24"/>
          <w:szCs w:val="24"/>
        </w:rPr>
        <w:t>,</w:t>
      </w:r>
      <w:r w:rsidRPr="006B7405">
        <w:rPr>
          <w:rFonts w:ascii="Arial" w:hAnsi="Arial" w:cs="Arial"/>
          <w:color w:val="000000" w:themeColor="text1"/>
          <w:sz w:val="24"/>
          <w:szCs w:val="24"/>
        </w:rPr>
        <w:t xml:space="preserve"> 2018).</w:t>
      </w:r>
    </w:p>
    <w:p w14:paraId="28A9EF3F" w14:textId="77777777" w:rsidR="00983EDD" w:rsidRPr="006B7405" w:rsidRDefault="00983EDD" w:rsidP="00983EDD">
      <w:pPr>
        <w:spacing w:line="360" w:lineRule="auto"/>
        <w:jc w:val="both"/>
        <w:rPr>
          <w:rFonts w:ascii="Arial" w:hAnsi="Arial" w:cs="Arial"/>
          <w:color w:val="000000" w:themeColor="text1"/>
          <w:sz w:val="24"/>
          <w:szCs w:val="24"/>
        </w:rPr>
      </w:pPr>
    </w:p>
    <w:p w14:paraId="3E6354E4" w14:textId="715698D9" w:rsidR="00FC6A0D" w:rsidRPr="00E27C11" w:rsidRDefault="00FC6A0D" w:rsidP="006F3A66">
      <w:pPr>
        <w:pStyle w:val="Heading1"/>
        <w:rPr>
          <w:rFonts w:ascii="Arial" w:hAnsi="Arial" w:cs="Arial"/>
          <w:color w:val="000000" w:themeColor="text1"/>
          <w:sz w:val="24"/>
          <w:szCs w:val="24"/>
        </w:rPr>
      </w:pPr>
      <w:bookmarkStart w:id="65" w:name="_Toc55811717"/>
      <w:bookmarkStart w:id="66" w:name="_Toc56373581"/>
      <w:r w:rsidRPr="00E27C11">
        <w:rPr>
          <w:rFonts w:ascii="Arial" w:hAnsi="Arial" w:cs="Arial"/>
          <w:color w:val="000000" w:themeColor="text1"/>
          <w:sz w:val="24"/>
          <w:szCs w:val="24"/>
        </w:rPr>
        <w:t>4.10</w:t>
      </w:r>
      <w:r w:rsidRPr="00E27C11">
        <w:rPr>
          <w:rFonts w:ascii="Arial" w:hAnsi="Arial" w:cs="Arial"/>
          <w:color w:val="000000" w:themeColor="text1"/>
          <w:sz w:val="24"/>
          <w:szCs w:val="24"/>
        </w:rPr>
        <w:tab/>
        <w:t>Correlation Analysis</w:t>
      </w:r>
      <w:bookmarkEnd w:id="65"/>
      <w:bookmarkEnd w:id="66"/>
    </w:p>
    <w:p w14:paraId="0B2AA1DE" w14:textId="77777777" w:rsidR="00257B3A" w:rsidRPr="00257B3A" w:rsidRDefault="00257B3A" w:rsidP="00257B3A"/>
    <w:p w14:paraId="302BF9BF" w14:textId="44B0CE3C" w:rsidR="00F8415C" w:rsidRPr="006B7405" w:rsidRDefault="00F8415C"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 xml:space="preserve">A correlation analysis was performed by using Pearson Correlation in order to determine what the relationship was between variables. The Pearson Coefficient ranges from -1 to 1. The relationship between variables can be tested and expressed either positively or negatively. </w:t>
      </w:r>
      <w:r w:rsidR="00600DDC" w:rsidRPr="006B7405">
        <w:rPr>
          <w:rFonts w:ascii="Arial" w:hAnsi="Arial" w:cs="Arial"/>
          <w:color w:val="000000" w:themeColor="text1"/>
          <w:sz w:val="24"/>
          <w:szCs w:val="24"/>
        </w:rPr>
        <w:t xml:space="preserve">The Pearson Correlation is a Bivariate analysis. </w:t>
      </w:r>
      <w:r w:rsidR="00B714B2" w:rsidRPr="006B7405">
        <w:rPr>
          <w:rFonts w:ascii="Arial" w:hAnsi="Arial" w:cs="Arial"/>
          <w:color w:val="000000" w:themeColor="text1"/>
          <w:sz w:val="24"/>
          <w:szCs w:val="24"/>
        </w:rPr>
        <w:t xml:space="preserve">-1 indicates a reverse linear relationship, +1 indicates a perfectly linear relationship and 0 means there’s no linear correlation at all. </w:t>
      </w:r>
    </w:p>
    <w:p w14:paraId="4EA462CE" w14:textId="0D1BB03B" w:rsidR="00496932" w:rsidRPr="006B7405" w:rsidRDefault="00496932"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lastRenderedPageBreak/>
        <w:t>The analysis was performed on data sets gathered from the questionnaire by using the data from Questions 15, 30, 32, 33.</w:t>
      </w:r>
    </w:p>
    <w:p w14:paraId="3EAB3D25" w14:textId="54C99D81" w:rsidR="00883ABD" w:rsidRPr="006B7405" w:rsidRDefault="00600DDC" w:rsidP="00F21306">
      <w:pPr>
        <w:spacing w:line="360" w:lineRule="auto"/>
        <w:rPr>
          <w:rFonts w:ascii="Arial" w:hAnsi="Arial" w:cs="Arial"/>
          <w:color w:val="000000" w:themeColor="text1"/>
          <w:sz w:val="24"/>
          <w:szCs w:val="24"/>
        </w:rPr>
      </w:pPr>
      <w:r w:rsidRPr="006B7405">
        <w:rPr>
          <w:rFonts w:ascii="Arial" w:hAnsi="Arial" w:cs="Arial"/>
          <w:b/>
          <w:bCs/>
          <w:color w:val="000000" w:themeColor="text1"/>
          <w:sz w:val="24"/>
          <w:szCs w:val="24"/>
        </w:rPr>
        <w:t xml:space="preserve">Table </w:t>
      </w:r>
      <w:r w:rsidR="00A501E3">
        <w:rPr>
          <w:rFonts w:ascii="Arial" w:hAnsi="Arial" w:cs="Arial"/>
          <w:b/>
          <w:bCs/>
          <w:color w:val="000000" w:themeColor="text1"/>
          <w:sz w:val="24"/>
          <w:szCs w:val="24"/>
        </w:rPr>
        <w:t>6</w:t>
      </w:r>
      <w:r w:rsidRPr="006B7405">
        <w:rPr>
          <w:rFonts w:ascii="Arial" w:hAnsi="Arial" w:cs="Arial"/>
          <w:b/>
          <w:bCs/>
          <w:color w:val="000000" w:themeColor="text1"/>
          <w:sz w:val="24"/>
          <w:szCs w:val="24"/>
        </w:rPr>
        <w:t>-1</w:t>
      </w:r>
      <w:r w:rsidRPr="006B7405">
        <w:rPr>
          <w:rFonts w:ascii="Arial" w:hAnsi="Arial" w:cs="Arial"/>
          <w:color w:val="000000" w:themeColor="text1"/>
          <w:sz w:val="24"/>
          <w:szCs w:val="24"/>
        </w:rPr>
        <w:t xml:space="preserve"> Pearson correlation between salary desire and most important choice</w:t>
      </w:r>
    </w:p>
    <w:tbl>
      <w:tblPr>
        <w:tblW w:w="59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1"/>
        <w:gridCol w:w="1999"/>
        <w:gridCol w:w="1322"/>
        <w:gridCol w:w="1322"/>
      </w:tblGrid>
      <w:tr w:rsidR="00883ABD" w:rsidRPr="006B7405" w14:paraId="4ED5D69D" w14:textId="77777777">
        <w:trPr>
          <w:cantSplit/>
        </w:trPr>
        <w:tc>
          <w:tcPr>
            <w:tcW w:w="5961" w:type="dxa"/>
            <w:gridSpan w:val="4"/>
            <w:tcBorders>
              <w:top w:val="nil"/>
              <w:left w:val="nil"/>
              <w:bottom w:val="nil"/>
              <w:right w:val="nil"/>
            </w:tcBorders>
            <w:shd w:val="clear" w:color="auto" w:fill="FFFFFF"/>
            <w:vAlign w:val="center"/>
          </w:tcPr>
          <w:p w14:paraId="4A558B82" w14:textId="75944A89" w:rsidR="00883ABD" w:rsidRPr="006B7405" w:rsidRDefault="00883ABD" w:rsidP="005069F8">
            <w:pPr>
              <w:spacing w:line="360" w:lineRule="auto"/>
              <w:rPr>
                <w:rFonts w:ascii="Arial" w:hAnsi="Arial" w:cs="Arial"/>
                <w:color w:val="000000" w:themeColor="text1"/>
                <w:sz w:val="24"/>
                <w:szCs w:val="24"/>
              </w:rPr>
            </w:pPr>
          </w:p>
        </w:tc>
      </w:tr>
      <w:tr w:rsidR="00883ABD" w:rsidRPr="006B7405" w14:paraId="0938C1FF" w14:textId="77777777">
        <w:trPr>
          <w:cantSplit/>
        </w:trPr>
        <w:tc>
          <w:tcPr>
            <w:tcW w:w="3319" w:type="dxa"/>
            <w:gridSpan w:val="2"/>
            <w:tcBorders>
              <w:top w:val="nil"/>
              <w:left w:val="nil"/>
              <w:bottom w:val="single" w:sz="8" w:space="0" w:color="152935"/>
              <w:right w:val="nil"/>
            </w:tcBorders>
            <w:shd w:val="clear" w:color="auto" w:fill="FFFFFF"/>
            <w:vAlign w:val="bottom"/>
          </w:tcPr>
          <w:p w14:paraId="7C971D72" w14:textId="77777777" w:rsidR="00883ABD" w:rsidRPr="006B7405" w:rsidRDefault="00883ABD" w:rsidP="00F21306">
            <w:pPr>
              <w:spacing w:line="360" w:lineRule="auto"/>
              <w:jc w:val="center"/>
              <w:rPr>
                <w:rFonts w:ascii="Arial" w:hAnsi="Arial" w:cs="Arial"/>
                <w:color w:val="000000" w:themeColor="text1"/>
                <w:sz w:val="24"/>
                <w:szCs w:val="24"/>
              </w:rPr>
            </w:pPr>
          </w:p>
        </w:tc>
        <w:tc>
          <w:tcPr>
            <w:tcW w:w="1321" w:type="dxa"/>
            <w:tcBorders>
              <w:top w:val="nil"/>
              <w:left w:val="nil"/>
              <w:bottom w:val="single" w:sz="8" w:space="0" w:color="152935"/>
              <w:right w:val="single" w:sz="8" w:space="0" w:color="E0E0E0"/>
            </w:tcBorders>
            <w:shd w:val="clear" w:color="auto" w:fill="FFFFFF"/>
            <w:vAlign w:val="bottom"/>
          </w:tcPr>
          <w:p w14:paraId="4C51AB81"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Question 32</w:t>
            </w:r>
          </w:p>
        </w:tc>
        <w:tc>
          <w:tcPr>
            <w:tcW w:w="1321" w:type="dxa"/>
            <w:tcBorders>
              <w:top w:val="nil"/>
              <w:left w:val="single" w:sz="8" w:space="0" w:color="E0E0E0"/>
              <w:bottom w:val="single" w:sz="8" w:space="0" w:color="152935"/>
              <w:right w:val="nil"/>
            </w:tcBorders>
            <w:shd w:val="clear" w:color="auto" w:fill="FFFFFF"/>
            <w:vAlign w:val="bottom"/>
          </w:tcPr>
          <w:p w14:paraId="742D4EE6"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Question 33</w:t>
            </w:r>
          </w:p>
        </w:tc>
      </w:tr>
      <w:tr w:rsidR="00883ABD" w:rsidRPr="006B7405" w14:paraId="60739008" w14:textId="77777777">
        <w:trPr>
          <w:cantSplit/>
        </w:trPr>
        <w:tc>
          <w:tcPr>
            <w:tcW w:w="1321" w:type="dxa"/>
            <w:vMerge w:val="restart"/>
            <w:tcBorders>
              <w:top w:val="single" w:sz="8" w:space="0" w:color="152935"/>
              <w:left w:val="nil"/>
              <w:bottom w:val="nil"/>
              <w:right w:val="nil"/>
            </w:tcBorders>
            <w:shd w:val="clear" w:color="auto" w:fill="E0E0E0"/>
          </w:tcPr>
          <w:p w14:paraId="6177119A"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Question 32</w:t>
            </w:r>
          </w:p>
        </w:tc>
        <w:tc>
          <w:tcPr>
            <w:tcW w:w="1998" w:type="dxa"/>
            <w:tcBorders>
              <w:top w:val="single" w:sz="8" w:space="0" w:color="152935"/>
              <w:left w:val="nil"/>
              <w:bottom w:val="single" w:sz="8" w:space="0" w:color="AEAEAE"/>
              <w:right w:val="nil"/>
            </w:tcBorders>
            <w:shd w:val="clear" w:color="auto" w:fill="E0E0E0"/>
          </w:tcPr>
          <w:p w14:paraId="2FEB231A"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Pearson Correlation</w:t>
            </w:r>
          </w:p>
        </w:tc>
        <w:tc>
          <w:tcPr>
            <w:tcW w:w="1321" w:type="dxa"/>
            <w:tcBorders>
              <w:top w:val="single" w:sz="8" w:space="0" w:color="152935"/>
              <w:left w:val="nil"/>
              <w:bottom w:val="single" w:sz="8" w:space="0" w:color="AEAEAE"/>
              <w:right w:val="single" w:sz="8" w:space="0" w:color="E0E0E0"/>
            </w:tcBorders>
            <w:shd w:val="clear" w:color="auto" w:fill="F9F9FB"/>
          </w:tcPr>
          <w:p w14:paraId="6AAE7455"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1</w:t>
            </w:r>
          </w:p>
        </w:tc>
        <w:tc>
          <w:tcPr>
            <w:tcW w:w="1321" w:type="dxa"/>
            <w:tcBorders>
              <w:top w:val="single" w:sz="8" w:space="0" w:color="152935"/>
              <w:left w:val="single" w:sz="8" w:space="0" w:color="E0E0E0"/>
              <w:bottom w:val="single" w:sz="8" w:space="0" w:color="AEAEAE"/>
              <w:right w:val="nil"/>
            </w:tcBorders>
            <w:shd w:val="clear" w:color="auto" w:fill="F9F9FB"/>
          </w:tcPr>
          <w:p w14:paraId="41B1E38E"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.475</w:t>
            </w:r>
            <w:r w:rsidRPr="006B7405">
              <w:rPr>
                <w:rFonts w:ascii="Arial" w:hAnsi="Arial" w:cs="Arial"/>
                <w:color w:val="000000" w:themeColor="text1"/>
                <w:sz w:val="24"/>
                <w:szCs w:val="24"/>
                <w:vertAlign w:val="superscript"/>
              </w:rPr>
              <w:t>**</w:t>
            </w:r>
          </w:p>
        </w:tc>
      </w:tr>
      <w:tr w:rsidR="00883ABD" w:rsidRPr="006B7405" w14:paraId="26A8D865" w14:textId="77777777">
        <w:trPr>
          <w:cantSplit/>
        </w:trPr>
        <w:tc>
          <w:tcPr>
            <w:tcW w:w="1321" w:type="dxa"/>
            <w:vMerge/>
            <w:tcBorders>
              <w:top w:val="single" w:sz="8" w:space="0" w:color="152935"/>
              <w:left w:val="nil"/>
              <w:bottom w:val="nil"/>
              <w:right w:val="nil"/>
            </w:tcBorders>
            <w:shd w:val="clear" w:color="auto" w:fill="E0E0E0"/>
          </w:tcPr>
          <w:p w14:paraId="4C696DC1" w14:textId="77777777" w:rsidR="00883ABD" w:rsidRPr="006B7405" w:rsidRDefault="00883ABD" w:rsidP="00F21306">
            <w:pPr>
              <w:spacing w:line="360" w:lineRule="auto"/>
              <w:jc w:val="center"/>
              <w:rPr>
                <w:rFonts w:ascii="Arial" w:hAnsi="Arial" w:cs="Arial"/>
                <w:color w:val="000000" w:themeColor="text1"/>
                <w:sz w:val="24"/>
                <w:szCs w:val="24"/>
              </w:rPr>
            </w:pPr>
          </w:p>
        </w:tc>
        <w:tc>
          <w:tcPr>
            <w:tcW w:w="1998" w:type="dxa"/>
            <w:tcBorders>
              <w:top w:val="single" w:sz="8" w:space="0" w:color="AEAEAE"/>
              <w:left w:val="nil"/>
              <w:bottom w:val="single" w:sz="8" w:space="0" w:color="AEAEAE"/>
              <w:right w:val="nil"/>
            </w:tcBorders>
            <w:shd w:val="clear" w:color="auto" w:fill="E0E0E0"/>
          </w:tcPr>
          <w:p w14:paraId="03A45FB5"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Sig. (2-tailed)</w:t>
            </w:r>
          </w:p>
        </w:tc>
        <w:tc>
          <w:tcPr>
            <w:tcW w:w="1321" w:type="dxa"/>
            <w:tcBorders>
              <w:top w:val="single" w:sz="8" w:space="0" w:color="AEAEAE"/>
              <w:left w:val="nil"/>
              <w:bottom w:val="single" w:sz="8" w:space="0" w:color="AEAEAE"/>
              <w:right w:val="single" w:sz="8" w:space="0" w:color="E0E0E0"/>
            </w:tcBorders>
            <w:shd w:val="clear" w:color="auto" w:fill="F9F9FB"/>
            <w:vAlign w:val="center"/>
          </w:tcPr>
          <w:p w14:paraId="53F84705" w14:textId="77777777" w:rsidR="00883ABD" w:rsidRPr="006B7405" w:rsidRDefault="00883ABD" w:rsidP="00F21306">
            <w:pPr>
              <w:spacing w:line="360" w:lineRule="auto"/>
              <w:jc w:val="center"/>
              <w:rPr>
                <w:rFonts w:ascii="Arial" w:hAnsi="Arial" w:cs="Arial"/>
                <w:color w:val="000000" w:themeColor="text1"/>
                <w:sz w:val="24"/>
                <w:szCs w:val="24"/>
              </w:rPr>
            </w:pPr>
          </w:p>
        </w:tc>
        <w:tc>
          <w:tcPr>
            <w:tcW w:w="1321" w:type="dxa"/>
            <w:tcBorders>
              <w:top w:val="single" w:sz="8" w:space="0" w:color="AEAEAE"/>
              <w:left w:val="single" w:sz="8" w:space="0" w:color="E0E0E0"/>
              <w:bottom w:val="single" w:sz="8" w:space="0" w:color="AEAEAE"/>
              <w:right w:val="nil"/>
            </w:tcBorders>
            <w:shd w:val="clear" w:color="auto" w:fill="F9F9FB"/>
          </w:tcPr>
          <w:p w14:paraId="76C9615B"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.003</w:t>
            </w:r>
          </w:p>
        </w:tc>
      </w:tr>
      <w:tr w:rsidR="00883ABD" w:rsidRPr="006B7405" w14:paraId="783F0497" w14:textId="77777777">
        <w:trPr>
          <w:cantSplit/>
        </w:trPr>
        <w:tc>
          <w:tcPr>
            <w:tcW w:w="1321" w:type="dxa"/>
            <w:vMerge/>
            <w:tcBorders>
              <w:top w:val="single" w:sz="8" w:space="0" w:color="152935"/>
              <w:left w:val="nil"/>
              <w:bottom w:val="nil"/>
              <w:right w:val="nil"/>
            </w:tcBorders>
            <w:shd w:val="clear" w:color="auto" w:fill="E0E0E0"/>
          </w:tcPr>
          <w:p w14:paraId="368269BE" w14:textId="77777777" w:rsidR="00883ABD" w:rsidRPr="006B7405" w:rsidRDefault="00883ABD" w:rsidP="00F21306">
            <w:pPr>
              <w:spacing w:line="360" w:lineRule="auto"/>
              <w:jc w:val="center"/>
              <w:rPr>
                <w:rFonts w:ascii="Arial" w:hAnsi="Arial" w:cs="Arial"/>
                <w:color w:val="000000" w:themeColor="text1"/>
                <w:sz w:val="24"/>
                <w:szCs w:val="24"/>
              </w:rPr>
            </w:pPr>
          </w:p>
        </w:tc>
        <w:tc>
          <w:tcPr>
            <w:tcW w:w="1998" w:type="dxa"/>
            <w:tcBorders>
              <w:top w:val="single" w:sz="8" w:space="0" w:color="AEAEAE"/>
              <w:left w:val="nil"/>
              <w:bottom w:val="nil"/>
              <w:right w:val="nil"/>
            </w:tcBorders>
            <w:shd w:val="clear" w:color="auto" w:fill="E0E0E0"/>
          </w:tcPr>
          <w:p w14:paraId="441F69B3"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N</w:t>
            </w:r>
          </w:p>
        </w:tc>
        <w:tc>
          <w:tcPr>
            <w:tcW w:w="1321" w:type="dxa"/>
            <w:tcBorders>
              <w:top w:val="single" w:sz="8" w:space="0" w:color="AEAEAE"/>
              <w:left w:val="nil"/>
              <w:bottom w:val="nil"/>
              <w:right w:val="single" w:sz="8" w:space="0" w:color="E0E0E0"/>
            </w:tcBorders>
            <w:shd w:val="clear" w:color="auto" w:fill="F9F9FB"/>
          </w:tcPr>
          <w:p w14:paraId="0426E367"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36</w:t>
            </w:r>
          </w:p>
        </w:tc>
        <w:tc>
          <w:tcPr>
            <w:tcW w:w="1321" w:type="dxa"/>
            <w:tcBorders>
              <w:top w:val="single" w:sz="8" w:space="0" w:color="AEAEAE"/>
              <w:left w:val="single" w:sz="8" w:space="0" w:color="E0E0E0"/>
              <w:bottom w:val="nil"/>
              <w:right w:val="nil"/>
            </w:tcBorders>
            <w:shd w:val="clear" w:color="auto" w:fill="F9F9FB"/>
          </w:tcPr>
          <w:p w14:paraId="62EEA50E"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36</w:t>
            </w:r>
          </w:p>
        </w:tc>
      </w:tr>
      <w:tr w:rsidR="00883ABD" w:rsidRPr="006B7405" w14:paraId="4BCF9707" w14:textId="77777777">
        <w:trPr>
          <w:cantSplit/>
        </w:trPr>
        <w:tc>
          <w:tcPr>
            <w:tcW w:w="1321" w:type="dxa"/>
            <w:vMerge w:val="restart"/>
            <w:tcBorders>
              <w:top w:val="single" w:sz="8" w:space="0" w:color="AEAEAE"/>
              <w:left w:val="nil"/>
              <w:bottom w:val="single" w:sz="8" w:space="0" w:color="152935"/>
              <w:right w:val="nil"/>
            </w:tcBorders>
            <w:shd w:val="clear" w:color="auto" w:fill="E0E0E0"/>
          </w:tcPr>
          <w:p w14:paraId="24A01463"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Question 33</w:t>
            </w:r>
          </w:p>
        </w:tc>
        <w:tc>
          <w:tcPr>
            <w:tcW w:w="1998" w:type="dxa"/>
            <w:tcBorders>
              <w:top w:val="single" w:sz="8" w:space="0" w:color="AEAEAE"/>
              <w:left w:val="nil"/>
              <w:bottom w:val="single" w:sz="8" w:space="0" w:color="AEAEAE"/>
              <w:right w:val="nil"/>
            </w:tcBorders>
            <w:shd w:val="clear" w:color="auto" w:fill="E0E0E0"/>
          </w:tcPr>
          <w:p w14:paraId="2C3AD370"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Pearson Correlation</w:t>
            </w:r>
          </w:p>
        </w:tc>
        <w:tc>
          <w:tcPr>
            <w:tcW w:w="1321" w:type="dxa"/>
            <w:tcBorders>
              <w:top w:val="single" w:sz="8" w:space="0" w:color="AEAEAE"/>
              <w:left w:val="nil"/>
              <w:bottom w:val="single" w:sz="8" w:space="0" w:color="AEAEAE"/>
              <w:right w:val="single" w:sz="8" w:space="0" w:color="E0E0E0"/>
            </w:tcBorders>
            <w:shd w:val="clear" w:color="auto" w:fill="F9F9FB"/>
          </w:tcPr>
          <w:p w14:paraId="67CE2F60"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.475</w:t>
            </w:r>
            <w:r w:rsidRPr="006B7405">
              <w:rPr>
                <w:rFonts w:ascii="Arial" w:hAnsi="Arial" w:cs="Arial"/>
                <w:color w:val="000000" w:themeColor="text1"/>
                <w:sz w:val="24"/>
                <w:szCs w:val="24"/>
                <w:vertAlign w:val="superscript"/>
              </w:rPr>
              <w:t>**</w:t>
            </w:r>
          </w:p>
        </w:tc>
        <w:tc>
          <w:tcPr>
            <w:tcW w:w="1321" w:type="dxa"/>
            <w:tcBorders>
              <w:top w:val="single" w:sz="8" w:space="0" w:color="AEAEAE"/>
              <w:left w:val="single" w:sz="8" w:space="0" w:color="E0E0E0"/>
              <w:bottom w:val="single" w:sz="8" w:space="0" w:color="AEAEAE"/>
              <w:right w:val="nil"/>
            </w:tcBorders>
            <w:shd w:val="clear" w:color="auto" w:fill="F9F9FB"/>
          </w:tcPr>
          <w:p w14:paraId="6BFC5ED9"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1</w:t>
            </w:r>
          </w:p>
        </w:tc>
      </w:tr>
      <w:tr w:rsidR="00883ABD" w:rsidRPr="006B7405" w14:paraId="713DD3F8" w14:textId="77777777">
        <w:trPr>
          <w:cantSplit/>
        </w:trPr>
        <w:tc>
          <w:tcPr>
            <w:tcW w:w="1321" w:type="dxa"/>
            <w:vMerge/>
            <w:tcBorders>
              <w:top w:val="single" w:sz="8" w:space="0" w:color="AEAEAE"/>
              <w:left w:val="nil"/>
              <w:bottom w:val="single" w:sz="8" w:space="0" w:color="152935"/>
              <w:right w:val="nil"/>
            </w:tcBorders>
            <w:shd w:val="clear" w:color="auto" w:fill="E0E0E0"/>
          </w:tcPr>
          <w:p w14:paraId="75E1CC78" w14:textId="77777777" w:rsidR="00883ABD" w:rsidRPr="006B7405" w:rsidRDefault="00883ABD" w:rsidP="00F21306">
            <w:pPr>
              <w:spacing w:line="360" w:lineRule="auto"/>
              <w:jc w:val="center"/>
              <w:rPr>
                <w:rFonts w:ascii="Arial" w:hAnsi="Arial" w:cs="Arial"/>
                <w:color w:val="000000" w:themeColor="text1"/>
                <w:sz w:val="24"/>
                <w:szCs w:val="24"/>
              </w:rPr>
            </w:pPr>
          </w:p>
        </w:tc>
        <w:tc>
          <w:tcPr>
            <w:tcW w:w="1998" w:type="dxa"/>
            <w:tcBorders>
              <w:top w:val="single" w:sz="8" w:space="0" w:color="AEAEAE"/>
              <w:left w:val="nil"/>
              <w:bottom w:val="single" w:sz="8" w:space="0" w:color="AEAEAE"/>
              <w:right w:val="nil"/>
            </w:tcBorders>
            <w:shd w:val="clear" w:color="auto" w:fill="E0E0E0"/>
          </w:tcPr>
          <w:p w14:paraId="726E0B21"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Sig. (2-tailed)</w:t>
            </w:r>
          </w:p>
        </w:tc>
        <w:tc>
          <w:tcPr>
            <w:tcW w:w="1321" w:type="dxa"/>
            <w:tcBorders>
              <w:top w:val="single" w:sz="8" w:space="0" w:color="AEAEAE"/>
              <w:left w:val="nil"/>
              <w:bottom w:val="single" w:sz="8" w:space="0" w:color="AEAEAE"/>
              <w:right w:val="single" w:sz="8" w:space="0" w:color="E0E0E0"/>
            </w:tcBorders>
            <w:shd w:val="clear" w:color="auto" w:fill="F9F9FB"/>
          </w:tcPr>
          <w:p w14:paraId="02ADF4CB"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.003</w:t>
            </w:r>
          </w:p>
        </w:tc>
        <w:tc>
          <w:tcPr>
            <w:tcW w:w="1321" w:type="dxa"/>
            <w:tcBorders>
              <w:top w:val="single" w:sz="8" w:space="0" w:color="AEAEAE"/>
              <w:left w:val="single" w:sz="8" w:space="0" w:color="E0E0E0"/>
              <w:bottom w:val="single" w:sz="8" w:space="0" w:color="AEAEAE"/>
              <w:right w:val="nil"/>
            </w:tcBorders>
            <w:shd w:val="clear" w:color="auto" w:fill="F9F9FB"/>
            <w:vAlign w:val="center"/>
          </w:tcPr>
          <w:p w14:paraId="6694B056" w14:textId="77777777" w:rsidR="00883ABD" w:rsidRPr="006B7405" w:rsidRDefault="00883ABD" w:rsidP="00F21306">
            <w:pPr>
              <w:spacing w:line="360" w:lineRule="auto"/>
              <w:jc w:val="center"/>
              <w:rPr>
                <w:rFonts w:ascii="Arial" w:hAnsi="Arial" w:cs="Arial"/>
                <w:color w:val="000000" w:themeColor="text1"/>
                <w:sz w:val="24"/>
                <w:szCs w:val="24"/>
              </w:rPr>
            </w:pPr>
          </w:p>
        </w:tc>
      </w:tr>
      <w:tr w:rsidR="00883ABD" w:rsidRPr="006B7405" w14:paraId="2050F210" w14:textId="77777777">
        <w:trPr>
          <w:cantSplit/>
        </w:trPr>
        <w:tc>
          <w:tcPr>
            <w:tcW w:w="1321" w:type="dxa"/>
            <w:vMerge/>
            <w:tcBorders>
              <w:top w:val="single" w:sz="8" w:space="0" w:color="AEAEAE"/>
              <w:left w:val="nil"/>
              <w:bottom w:val="single" w:sz="8" w:space="0" w:color="152935"/>
              <w:right w:val="nil"/>
            </w:tcBorders>
            <w:shd w:val="clear" w:color="auto" w:fill="E0E0E0"/>
          </w:tcPr>
          <w:p w14:paraId="6BF9C42E" w14:textId="77777777" w:rsidR="00883ABD" w:rsidRPr="006B7405" w:rsidRDefault="00883ABD" w:rsidP="00F21306">
            <w:pPr>
              <w:spacing w:line="360" w:lineRule="auto"/>
              <w:jc w:val="center"/>
              <w:rPr>
                <w:rFonts w:ascii="Arial" w:hAnsi="Arial" w:cs="Arial"/>
                <w:color w:val="000000" w:themeColor="text1"/>
                <w:sz w:val="24"/>
                <w:szCs w:val="24"/>
              </w:rPr>
            </w:pPr>
          </w:p>
        </w:tc>
        <w:tc>
          <w:tcPr>
            <w:tcW w:w="1998" w:type="dxa"/>
            <w:tcBorders>
              <w:top w:val="single" w:sz="8" w:space="0" w:color="AEAEAE"/>
              <w:left w:val="nil"/>
              <w:bottom w:val="single" w:sz="8" w:space="0" w:color="152935"/>
              <w:right w:val="nil"/>
            </w:tcBorders>
            <w:shd w:val="clear" w:color="auto" w:fill="E0E0E0"/>
          </w:tcPr>
          <w:p w14:paraId="67E818E9"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N</w:t>
            </w:r>
          </w:p>
        </w:tc>
        <w:tc>
          <w:tcPr>
            <w:tcW w:w="1321" w:type="dxa"/>
            <w:tcBorders>
              <w:top w:val="single" w:sz="8" w:space="0" w:color="AEAEAE"/>
              <w:left w:val="nil"/>
              <w:bottom w:val="single" w:sz="8" w:space="0" w:color="152935"/>
              <w:right w:val="single" w:sz="8" w:space="0" w:color="E0E0E0"/>
            </w:tcBorders>
            <w:shd w:val="clear" w:color="auto" w:fill="F9F9FB"/>
          </w:tcPr>
          <w:p w14:paraId="4E109AC1"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36</w:t>
            </w:r>
          </w:p>
        </w:tc>
        <w:tc>
          <w:tcPr>
            <w:tcW w:w="1321" w:type="dxa"/>
            <w:tcBorders>
              <w:top w:val="single" w:sz="8" w:space="0" w:color="AEAEAE"/>
              <w:left w:val="single" w:sz="8" w:space="0" w:color="E0E0E0"/>
              <w:bottom w:val="single" w:sz="8" w:space="0" w:color="152935"/>
              <w:right w:val="nil"/>
            </w:tcBorders>
            <w:shd w:val="clear" w:color="auto" w:fill="F9F9FB"/>
          </w:tcPr>
          <w:p w14:paraId="6E0DBE78"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36</w:t>
            </w:r>
          </w:p>
        </w:tc>
      </w:tr>
      <w:tr w:rsidR="00883ABD" w:rsidRPr="006B7405" w14:paraId="613694E0" w14:textId="77777777">
        <w:trPr>
          <w:cantSplit/>
        </w:trPr>
        <w:tc>
          <w:tcPr>
            <w:tcW w:w="5961" w:type="dxa"/>
            <w:gridSpan w:val="4"/>
            <w:tcBorders>
              <w:top w:val="nil"/>
              <w:left w:val="nil"/>
              <w:bottom w:val="nil"/>
              <w:right w:val="nil"/>
            </w:tcBorders>
            <w:shd w:val="clear" w:color="auto" w:fill="FFFFFF"/>
          </w:tcPr>
          <w:p w14:paraId="5C631C03" w14:textId="77777777" w:rsidR="00883ABD" w:rsidRPr="006B7405" w:rsidRDefault="00883ABD" w:rsidP="00F21306">
            <w:pPr>
              <w:spacing w:line="360" w:lineRule="auto"/>
              <w:jc w:val="center"/>
              <w:rPr>
                <w:rFonts w:ascii="Arial" w:hAnsi="Arial" w:cs="Arial"/>
                <w:color w:val="000000" w:themeColor="text1"/>
                <w:sz w:val="24"/>
                <w:szCs w:val="24"/>
              </w:rPr>
            </w:pPr>
            <w:r w:rsidRPr="006B7405">
              <w:rPr>
                <w:rFonts w:ascii="Arial" w:hAnsi="Arial" w:cs="Arial"/>
                <w:color w:val="000000" w:themeColor="text1"/>
                <w:sz w:val="24"/>
                <w:szCs w:val="24"/>
              </w:rPr>
              <w:t>**. Correlation is significant at the 0.01 level (2-tailed).</w:t>
            </w:r>
          </w:p>
        </w:tc>
      </w:tr>
    </w:tbl>
    <w:p w14:paraId="2ABA2CFD" w14:textId="3CACB252" w:rsidR="00395965" w:rsidRPr="006B7405" w:rsidRDefault="00883ABD"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Pearson Correlation is significantly positive</w:t>
      </w:r>
      <w:r w:rsidR="006E24C7" w:rsidRPr="006B7405">
        <w:rPr>
          <w:rFonts w:ascii="Arial" w:hAnsi="Arial" w:cs="Arial"/>
          <w:color w:val="000000" w:themeColor="text1"/>
          <w:sz w:val="24"/>
          <w:szCs w:val="24"/>
        </w:rPr>
        <w:t xml:space="preserve"> with a 2-tailed Sig. of </w:t>
      </w:r>
      <w:r w:rsidR="00FB59BA" w:rsidRPr="006B7405">
        <w:rPr>
          <w:rFonts w:ascii="Arial" w:hAnsi="Arial" w:cs="Arial"/>
          <w:color w:val="000000" w:themeColor="text1"/>
          <w:sz w:val="24"/>
          <w:szCs w:val="24"/>
        </w:rPr>
        <w:t>&lt; 0.05 shown as 0.03 in other words the coefficient suggests a positive correlation between the data sets obtained from Question 32 and Question 33 from Section 7 of the questionnaire. This suggests a correlation between the choice the Millennials make regarding their desire of improvement from the employer, namely salary and their first choice, according to the majority of participants, of flexibility</w:t>
      </w:r>
      <w:r w:rsidR="00B714B2" w:rsidRPr="006B7405">
        <w:rPr>
          <w:rFonts w:ascii="Arial" w:hAnsi="Arial" w:cs="Arial"/>
          <w:color w:val="000000" w:themeColor="text1"/>
          <w:sz w:val="24"/>
          <w:szCs w:val="24"/>
        </w:rPr>
        <w:t xml:space="preserve"> but Pearson’s r &lt; +1 so there is a weak positive correlation</w:t>
      </w:r>
      <w:r w:rsidR="00FB59BA" w:rsidRPr="006B7405">
        <w:rPr>
          <w:rFonts w:ascii="Arial" w:hAnsi="Arial" w:cs="Arial"/>
          <w:color w:val="000000" w:themeColor="text1"/>
          <w:sz w:val="24"/>
          <w:szCs w:val="24"/>
        </w:rPr>
        <w:t xml:space="preserve">. </w:t>
      </w:r>
      <w:r w:rsidR="00D856A5" w:rsidRPr="006B7405">
        <w:rPr>
          <w:rFonts w:ascii="Arial" w:hAnsi="Arial" w:cs="Arial"/>
          <w:color w:val="000000" w:themeColor="text1"/>
          <w:sz w:val="24"/>
          <w:szCs w:val="24"/>
        </w:rPr>
        <w:t>The frequency can be referred to in Chapter Three Table 6.1 and Table 6.2.</w:t>
      </w:r>
    </w:p>
    <w:p w14:paraId="3D63C1A2" w14:textId="4AFBBBE7" w:rsidR="00B16984" w:rsidRPr="006B7405" w:rsidRDefault="00600DDC" w:rsidP="00F21306">
      <w:pPr>
        <w:spacing w:line="360" w:lineRule="auto"/>
        <w:rPr>
          <w:rFonts w:ascii="Arial" w:hAnsi="Arial" w:cs="Arial"/>
          <w:color w:val="000000" w:themeColor="text1"/>
          <w:sz w:val="24"/>
          <w:szCs w:val="24"/>
        </w:rPr>
      </w:pPr>
      <w:r w:rsidRPr="006B7405">
        <w:rPr>
          <w:rFonts w:ascii="Arial" w:hAnsi="Arial" w:cs="Arial"/>
          <w:b/>
          <w:bCs/>
          <w:color w:val="000000" w:themeColor="text1"/>
          <w:sz w:val="24"/>
          <w:szCs w:val="24"/>
        </w:rPr>
        <w:t xml:space="preserve">Table </w:t>
      </w:r>
      <w:r w:rsidR="00A501E3">
        <w:rPr>
          <w:rFonts w:ascii="Arial" w:hAnsi="Arial" w:cs="Arial"/>
          <w:b/>
          <w:bCs/>
          <w:color w:val="000000" w:themeColor="text1"/>
          <w:sz w:val="24"/>
          <w:szCs w:val="24"/>
        </w:rPr>
        <w:t>6</w:t>
      </w:r>
      <w:r w:rsidRPr="006B7405">
        <w:rPr>
          <w:rFonts w:ascii="Arial" w:hAnsi="Arial" w:cs="Arial"/>
          <w:b/>
          <w:bCs/>
          <w:color w:val="000000" w:themeColor="text1"/>
          <w:sz w:val="24"/>
          <w:szCs w:val="24"/>
        </w:rPr>
        <w:t>-3</w:t>
      </w:r>
      <w:r w:rsidRPr="006B7405">
        <w:rPr>
          <w:rFonts w:ascii="Arial" w:hAnsi="Arial" w:cs="Arial"/>
          <w:color w:val="000000" w:themeColor="text1"/>
          <w:sz w:val="24"/>
          <w:szCs w:val="24"/>
        </w:rPr>
        <w:t xml:space="preserve"> Pearson correlation between option of higher salary and </w:t>
      </w:r>
      <w:r w:rsidR="00630E3F" w:rsidRPr="006B7405">
        <w:rPr>
          <w:rFonts w:ascii="Arial" w:hAnsi="Arial" w:cs="Arial"/>
          <w:color w:val="000000" w:themeColor="text1"/>
          <w:sz w:val="24"/>
          <w:szCs w:val="24"/>
        </w:rPr>
        <w:t>flexibility</w:t>
      </w:r>
      <w:r w:rsidRPr="006B7405">
        <w:rPr>
          <w:rFonts w:ascii="Arial" w:hAnsi="Arial" w:cs="Arial"/>
          <w:color w:val="000000" w:themeColor="text1"/>
          <w:sz w:val="24"/>
          <w:szCs w:val="24"/>
        </w:rPr>
        <w:t xml:space="preserve"> priority</w:t>
      </w:r>
    </w:p>
    <w:tbl>
      <w:tblPr>
        <w:tblW w:w="59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1"/>
        <w:gridCol w:w="1999"/>
        <w:gridCol w:w="1322"/>
        <w:gridCol w:w="1322"/>
      </w:tblGrid>
      <w:tr w:rsidR="00B16984" w:rsidRPr="006B7405" w14:paraId="5047F716" w14:textId="77777777">
        <w:trPr>
          <w:cantSplit/>
        </w:trPr>
        <w:tc>
          <w:tcPr>
            <w:tcW w:w="5961" w:type="dxa"/>
            <w:gridSpan w:val="4"/>
            <w:tcBorders>
              <w:top w:val="nil"/>
              <w:left w:val="nil"/>
              <w:bottom w:val="nil"/>
              <w:right w:val="nil"/>
            </w:tcBorders>
            <w:shd w:val="clear" w:color="auto" w:fill="FFFFFF"/>
            <w:vAlign w:val="center"/>
          </w:tcPr>
          <w:p w14:paraId="370830E1" w14:textId="32218F0D" w:rsidR="00B16984" w:rsidRPr="006B7405" w:rsidRDefault="00B16984" w:rsidP="00F21306">
            <w:pPr>
              <w:spacing w:line="360" w:lineRule="auto"/>
              <w:rPr>
                <w:rFonts w:ascii="Arial" w:hAnsi="Arial" w:cs="Arial"/>
                <w:color w:val="000000" w:themeColor="text1"/>
                <w:sz w:val="24"/>
                <w:szCs w:val="24"/>
              </w:rPr>
            </w:pPr>
          </w:p>
        </w:tc>
      </w:tr>
      <w:tr w:rsidR="00B16984" w:rsidRPr="006B7405" w14:paraId="604D3CBC" w14:textId="77777777">
        <w:trPr>
          <w:cantSplit/>
        </w:trPr>
        <w:tc>
          <w:tcPr>
            <w:tcW w:w="3319" w:type="dxa"/>
            <w:gridSpan w:val="2"/>
            <w:tcBorders>
              <w:top w:val="nil"/>
              <w:left w:val="nil"/>
              <w:bottom w:val="single" w:sz="8" w:space="0" w:color="152935"/>
              <w:right w:val="nil"/>
            </w:tcBorders>
            <w:shd w:val="clear" w:color="auto" w:fill="FFFFFF"/>
            <w:vAlign w:val="bottom"/>
          </w:tcPr>
          <w:p w14:paraId="73DEEE8A" w14:textId="77777777" w:rsidR="00B16984" w:rsidRPr="006B7405" w:rsidRDefault="00B16984" w:rsidP="00F21306">
            <w:pPr>
              <w:spacing w:line="360" w:lineRule="auto"/>
              <w:rPr>
                <w:rFonts w:ascii="Arial" w:hAnsi="Arial" w:cs="Arial"/>
                <w:color w:val="000000" w:themeColor="text1"/>
                <w:sz w:val="24"/>
                <w:szCs w:val="24"/>
              </w:rPr>
            </w:pPr>
          </w:p>
        </w:tc>
        <w:tc>
          <w:tcPr>
            <w:tcW w:w="1321" w:type="dxa"/>
            <w:tcBorders>
              <w:top w:val="nil"/>
              <w:left w:val="nil"/>
              <w:bottom w:val="single" w:sz="8" w:space="0" w:color="152935"/>
              <w:right w:val="single" w:sz="8" w:space="0" w:color="E0E0E0"/>
            </w:tcBorders>
            <w:shd w:val="clear" w:color="auto" w:fill="FFFFFF"/>
            <w:vAlign w:val="bottom"/>
          </w:tcPr>
          <w:p w14:paraId="4A722562"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Question 30</w:t>
            </w:r>
          </w:p>
        </w:tc>
        <w:tc>
          <w:tcPr>
            <w:tcW w:w="1321" w:type="dxa"/>
            <w:tcBorders>
              <w:top w:val="nil"/>
              <w:left w:val="single" w:sz="8" w:space="0" w:color="E0E0E0"/>
              <w:bottom w:val="single" w:sz="8" w:space="0" w:color="152935"/>
              <w:right w:val="nil"/>
            </w:tcBorders>
            <w:shd w:val="clear" w:color="auto" w:fill="FFFFFF"/>
            <w:vAlign w:val="bottom"/>
          </w:tcPr>
          <w:p w14:paraId="1811072E"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Question 32</w:t>
            </w:r>
          </w:p>
        </w:tc>
      </w:tr>
      <w:tr w:rsidR="00B16984" w:rsidRPr="006B7405" w14:paraId="3576C769" w14:textId="77777777">
        <w:trPr>
          <w:cantSplit/>
        </w:trPr>
        <w:tc>
          <w:tcPr>
            <w:tcW w:w="1321" w:type="dxa"/>
            <w:vMerge w:val="restart"/>
            <w:tcBorders>
              <w:top w:val="single" w:sz="8" w:space="0" w:color="152935"/>
              <w:left w:val="nil"/>
              <w:bottom w:val="nil"/>
              <w:right w:val="nil"/>
            </w:tcBorders>
            <w:shd w:val="clear" w:color="auto" w:fill="E0E0E0"/>
          </w:tcPr>
          <w:p w14:paraId="0E1FEE03"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Question 30</w:t>
            </w:r>
          </w:p>
        </w:tc>
        <w:tc>
          <w:tcPr>
            <w:tcW w:w="1998" w:type="dxa"/>
            <w:tcBorders>
              <w:top w:val="single" w:sz="8" w:space="0" w:color="152935"/>
              <w:left w:val="nil"/>
              <w:bottom w:val="single" w:sz="8" w:space="0" w:color="AEAEAE"/>
              <w:right w:val="nil"/>
            </w:tcBorders>
            <w:shd w:val="clear" w:color="auto" w:fill="E0E0E0"/>
          </w:tcPr>
          <w:p w14:paraId="79FAAA46"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Pearson Correlation</w:t>
            </w:r>
          </w:p>
        </w:tc>
        <w:tc>
          <w:tcPr>
            <w:tcW w:w="1321" w:type="dxa"/>
            <w:tcBorders>
              <w:top w:val="single" w:sz="8" w:space="0" w:color="152935"/>
              <w:left w:val="nil"/>
              <w:bottom w:val="single" w:sz="8" w:space="0" w:color="AEAEAE"/>
              <w:right w:val="single" w:sz="8" w:space="0" w:color="E0E0E0"/>
            </w:tcBorders>
            <w:shd w:val="clear" w:color="auto" w:fill="F9F9FB"/>
          </w:tcPr>
          <w:p w14:paraId="206340AF"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1</w:t>
            </w:r>
          </w:p>
        </w:tc>
        <w:tc>
          <w:tcPr>
            <w:tcW w:w="1321" w:type="dxa"/>
            <w:tcBorders>
              <w:top w:val="single" w:sz="8" w:space="0" w:color="152935"/>
              <w:left w:val="single" w:sz="8" w:space="0" w:color="E0E0E0"/>
              <w:bottom w:val="single" w:sz="8" w:space="0" w:color="AEAEAE"/>
              <w:right w:val="nil"/>
            </w:tcBorders>
            <w:shd w:val="clear" w:color="auto" w:fill="F9F9FB"/>
          </w:tcPr>
          <w:p w14:paraId="1AB539CA"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.147</w:t>
            </w:r>
          </w:p>
        </w:tc>
      </w:tr>
      <w:tr w:rsidR="00B16984" w:rsidRPr="006B7405" w14:paraId="7BA798C5" w14:textId="77777777">
        <w:trPr>
          <w:cantSplit/>
        </w:trPr>
        <w:tc>
          <w:tcPr>
            <w:tcW w:w="1321" w:type="dxa"/>
            <w:vMerge/>
            <w:tcBorders>
              <w:top w:val="single" w:sz="8" w:space="0" w:color="152935"/>
              <w:left w:val="nil"/>
              <w:bottom w:val="nil"/>
              <w:right w:val="nil"/>
            </w:tcBorders>
            <w:shd w:val="clear" w:color="auto" w:fill="E0E0E0"/>
          </w:tcPr>
          <w:p w14:paraId="28CCD67F" w14:textId="77777777" w:rsidR="00B16984" w:rsidRPr="006B7405" w:rsidRDefault="00B16984" w:rsidP="00F21306">
            <w:pPr>
              <w:spacing w:line="360" w:lineRule="auto"/>
              <w:rPr>
                <w:rFonts w:ascii="Arial" w:hAnsi="Arial" w:cs="Arial"/>
                <w:color w:val="000000" w:themeColor="text1"/>
                <w:sz w:val="24"/>
                <w:szCs w:val="24"/>
              </w:rPr>
            </w:pPr>
          </w:p>
        </w:tc>
        <w:tc>
          <w:tcPr>
            <w:tcW w:w="1998" w:type="dxa"/>
            <w:tcBorders>
              <w:top w:val="single" w:sz="8" w:space="0" w:color="AEAEAE"/>
              <w:left w:val="nil"/>
              <w:bottom w:val="single" w:sz="8" w:space="0" w:color="AEAEAE"/>
              <w:right w:val="nil"/>
            </w:tcBorders>
            <w:shd w:val="clear" w:color="auto" w:fill="E0E0E0"/>
          </w:tcPr>
          <w:p w14:paraId="554D8753"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Sig. (2-tailed)</w:t>
            </w:r>
          </w:p>
        </w:tc>
        <w:tc>
          <w:tcPr>
            <w:tcW w:w="1321" w:type="dxa"/>
            <w:tcBorders>
              <w:top w:val="single" w:sz="8" w:space="0" w:color="AEAEAE"/>
              <w:left w:val="nil"/>
              <w:bottom w:val="single" w:sz="8" w:space="0" w:color="AEAEAE"/>
              <w:right w:val="single" w:sz="8" w:space="0" w:color="E0E0E0"/>
            </w:tcBorders>
            <w:shd w:val="clear" w:color="auto" w:fill="F9F9FB"/>
            <w:vAlign w:val="center"/>
          </w:tcPr>
          <w:p w14:paraId="1A4D560B" w14:textId="77777777" w:rsidR="00B16984" w:rsidRPr="006B7405" w:rsidRDefault="00B16984" w:rsidP="00F21306">
            <w:pPr>
              <w:spacing w:line="360" w:lineRule="auto"/>
              <w:rPr>
                <w:rFonts w:ascii="Arial" w:hAnsi="Arial" w:cs="Arial"/>
                <w:color w:val="000000" w:themeColor="text1"/>
                <w:sz w:val="24"/>
                <w:szCs w:val="24"/>
              </w:rPr>
            </w:pPr>
          </w:p>
        </w:tc>
        <w:tc>
          <w:tcPr>
            <w:tcW w:w="1321" w:type="dxa"/>
            <w:tcBorders>
              <w:top w:val="single" w:sz="8" w:space="0" w:color="AEAEAE"/>
              <w:left w:val="single" w:sz="8" w:space="0" w:color="E0E0E0"/>
              <w:bottom w:val="single" w:sz="8" w:space="0" w:color="AEAEAE"/>
              <w:right w:val="nil"/>
            </w:tcBorders>
            <w:shd w:val="clear" w:color="auto" w:fill="F9F9FB"/>
          </w:tcPr>
          <w:p w14:paraId="23EAA423"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.393</w:t>
            </w:r>
          </w:p>
        </w:tc>
      </w:tr>
      <w:tr w:rsidR="00B16984" w:rsidRPr="006B7405" w14:paraId="2DF6B493" w14:textId="77777777">
        <w:trPr>
          <w:cantSplit/>
        </w:trPr>
        <w:tc>
          <w:tcPr>
            <w:tcW w:w="1321" w:type="dxa"/>
            <w:vMerge/>
            <w:tcBorders>
              <w:top w:val="single" w:sz="8" w:space="0" w:color="152935"/>
              <w:left w:val="nil"/>
              <w:bottom w:val="nil"/>
              <w:right w:val="nil"/>
            </w:tcBorders>
            <w:shd w:val="clear" w:color="auto" w:fill="E0E0E0"/>
          </w:tcPr>
          <w:p w14:paraId="679CB766" w14:textId="77777777" w:rsidR="00B16984" w:rsidRPr="006B7405" w:rsidRDefault="00B16984" w:rsidP="00F21306">
            <w:pPr>
              <w:spacing w:line="360" w:lineRule="auto"/>
              <w:rPr>
                <w:rFonts w:ascii="Arial" w:hAnsi="Arial" w:cs="Arial"/>
                <w:color w:val="000000" w:themeColor="text1"/>
                <w:sz w:val="24"/>
                <w:szCs w:val="24"/>
              </w:rPr>
            </w:pPr>
          </w:p>
        </w:tc>
        <w:tc>
          <w:tcPr>
            <w:tcW w:w="1998" w:type="dxa"/>
            <w:tcBorders>
              <w:top w:val="single" w:sz="8" w:space="0" w:color="AEAEAE"/>
              <w:left w:val="nil"/>
              <w:bottom w:val="nil"/>
              <w:right w:val="nil"/>
            </w:tcBorders>
            <w:shd w:val="clear" w:color="auto" w:fill="E0E0E0"/>
          </w:tcPr>
          <w:p w14:paraId="0234AB63"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N</w:t>
            </w:r>
          </w:p>
        </w:tc>
        <w:tc>
          <w:tcPr>
            <w:tcW w:w="1321" w:type="dxa"/>
            <w:tcBorders>
              <w:top w:val="single" w:sz="8" w:space="0" w:color="AEAEAE"/>
              <w:left w:val="nil"/>
              <w:bottom w:val="nil"/>
              <w:right w:val="single" w:sz="8" w:space="0" w:color="E0E0E0"/>
            </w:tcBorders>
            <w:shd w:val="clear" w:color="auto" w:fill="F9F9FB"/>
          </w:tcPr>
          <w:p w14:paraId="399F9496"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36</w:t>
            </w:r>
          </w:p>
        </w:tc>
        <w:tc>
          <w:tcPr>
            <w:tcW w:w="1321" w:type="dxa"/>
            <w:tcBorders>
              <w:top w:val="single" w:sz="8" w:space="0" w:color="AEAEAE"/>
              <w:left w:val="single" w:sz="8" w:space="0" w:color="E0E0E0"/>
              <w:bottom w:val="nil"/>
              <w:right w:val="nil"/>
            </w:tcBorders>
            <w:shd w:val="clear" w:color="auto" w:fill="F9F9FB"/>
          </w:tcPr>
          <w:p w14:paraId="3A140AFF"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36</w:t>
            </w:r>
          </w:p>
        </w:tc>
      </w:tr>
      <w:tr w:rsidR="00B16984" w:rsidRPr="006B7405" w14:paraId="38328339" w14:textId="77777777">
        <w:trPr>
          <w:cantSplit/>
        </w:trPr>
        <w:tc>
          <w:tcPr>
            <w:tcW w:w="1321" w:type="dxa"/>
            <w:vMerge w:val="restart"/>
            <w:tcBorders>
              <w:top w:val="single" w:sz="8" w:space="0" w:color="AEAEAE"/>
              <w:left w:val="nil"/>
              <w:bottom w:val="single" w:sz="8" w:space="0" w:color="152935"/>
              <w:right w:val="nil"/>
            </w:tcBorders>
            <w:shd w:val="clear" w:color="auto" w:fill="E0E0E0"/>
          </w:tcPr>
          <w:p w14:paraId="6C7A405E"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Question 32</w:t>
            </w:r>
          </w:p>
        </w:tc>
        <w:tc>
          <w:tcPr>
            <w:tcW w:w="1998" w:type="dxa"/>
            <w:tcBorders>
              <w:top w:val="single" w:sz="8" w:space="0" w:color="AEAEAE"/>
              <w:left w:val="nil"/>
              <w:bottom w:val="single" w:sz="8" w:space="0" w:color="AEAEAE"/>
              <w:right w:val="nil"/>
            </w:tcBorders>
            <w:shd w:val="clear" w:color="auto" w:fill="E0E0E0"/>
          </w:tcPr>
          <w:p w14:paraId="2904559A"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Pearson Correlation</w:t>
            </w:r>
          </w:p>
        </w:tc>
        <w:tc>
          <w:tcPr>
            <w:tcW w:w="1321" w:type="dxa"/>
            <w:tcBorders>
              <w:top w:val="single" w:sz="8" w:space="0" w:color="AEAEAE"/>
              <w:left w:val="nil"/>
              <w:bottom w:val="single" w:sz="8" w:space="0" w:color="AEAEAE"/>
              <w:right w:val="single" w:sz="8" w:space="0" w:color="E0E0E0"/>
            </w:tcBorders>
            <w:shd w:val="clear" w:color="auto" w:fill="F9F9FB"/>
          </w:tcPr>
          <w:p w14:paraId="2654CDBD"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.147</w:t>
            </w:r>
          </w:p>
        </w:tc>
        <w:tc>
          <w:tcPr>
            <w:tcW w:w="1321" w:type="dxa"/>
            <w:tcBorders>
              <w:top w:val="single" w:sz="8" w:space="0" w:color="AEAEAE"/>
              <w:left w:val="single" w:sz="8" w:space="0" w:color="E0E0E0"/>
              <w:bottom w:val="single" w:sz="8" w:space="0" w:color="AEAEAE"/>
              <w:right w:val="nil"/>
            </w:tcBorders>
            <w:shd w:val="clear" w:color="auto" w:fill="F9F9FB"/>
          </w:tcPr>
          <w:p w14:paraId="1E658881"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1</w:t>
            </w:r>
          </w:p>
        </w:tc>
      </w:tr>
      <w:tr w:rsidR="00B16984" w:rsidRPr="006B7405" w14:paraId="2559B5F9" w14:textId="77777777">
        <w:trPr>
          <w:cantSplit/>
        </w:trPr>
        <w:tc>
          <w:tcPr>
            <w:tcW w:w="1321" w:type="dxa"/>
            <w:vMerge/>
            <w:tcBorders>
              <w:top w:val="single" w:sz="8" w:space="0" w:color="AEAEAE"/>
              <w:left w:val="nil"/>
              <w:bottom w:val="single" w:sz="8" w:space="0" w:color="152935"/>
              <w:right w:val="nil"/>
            </w:tcBorders>
            <w:shd w:val="clear" w:color="auto" w:fill="E0E0E0"/>
          </w:tcPr>
          <w:p w14:paraId="04E0EAB1" w14:textId="77777777" w:rsidR="00B16984" w:rsidRPr="006B7405" w:rsidRDefault="00B16984" w:rsidP="00F21306">
            <w:pPr>
              <w:spacing w:line="360" w:lineRule="auto"/>
              <w:rPr>
                <w:rFonts w:ascii="Arial" w:hAnsi="Arial" w:cs="Arial"/>
                <w:color w:val="000000" w:themeColor="text1"/>
                <w:sz w:val="24"/>
                <w:szCs w:val="24"/>
              </w:rPr>
            </w:pPr>
          </w:p>
        </w:tc>
        <w:tc>
          <w:tcPr>
            <w:tcW w:w="1998" w:type="dxa"/>
            <w:tcBorders>
              <w:top w:val="single" w:sz="8" w:space="0" w:color="AEAEAE"/>
              <w:left w:val="nil"/>
              <w:bottom w:val="single" w:sz="8" w:space="0" w:color="AEAEAE"/>
              <w:right w:val="nil"/>
            </w:tcBorders>
            <w:shd w:val="clear" w:color="auto" w:fill="E0E0E0"/>
          </w:tcPr>
          <w:p w14:paraId="439838A1"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Sig. (2-tailed)</w:t>
            </w:r>
          </w:p>
        </w:tc>
        <w:tc>
          <w:tcPr>
            <w:tcW w:w="1321" w:type="dxa"/>
            <w:tcBorders>
              <w:top w:val="single" w:sz="8" w:space="0" w:color="AEAEAE"/>
              <w:left w:val="nil"/>
              <w:bottom w:val="single" w:sz="8" w:space="0" w:color="AEAEAE"/>
              <w:right w:val="single" w:sz="8" w:space="0" w:color="E0E0E0"/>
            </w:tcBorders>
            <w:shd w:val="clear" w:color="auto" w:fill="F9F9FB"/>
          </w:tcPr>
          <w:p w14:paraId="41C15866"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.393</w:t>
            </w:r>
          </w:p>
        </w:tc>
        <w:tc>
          <w:tcPr>
            <w:tcW w:w="1321" w:type="dxa"/>
            <w:tcBorders>
              <w:top w:val="single" w:sz="8" w:space="0" w:color="AEAEAE"/>
              <w:left w:val="single" w:sz="8" w:space="0" w:color="E0E0E0"/>
              <w:bottom w:val="single" w:sz="8" w:space="0" w:color="AEAEAE"/>
              <w:right w:val="nil"/>
            </w:tcBorders>
            <w:shd w:val="clear" w:color="auto" w:fill="F9F9FB"/>
            <w:vAlign w:val="center"/>
          </w:tcPr>
          <w:p w14:paraId="316907B7" w14:textId="77777777" w:rsidR="00B16984" w:rsidRPr="006B7405" w:rsidRDefault="00B16984" w:rsidP="00F21306">
            <w:pPr>
              <w:spacing w:line="360" w:lineRule="auto"/>
              <w:rPr>
                <w:rFonts w:ascii="Arial" w:hAnsi="Arial" w:cs="Arial"/>
                <w:color w:val="000000" w:themeColor="text1"/>
                <w:sz w:val="24"/>
                <w:szCs w:val="24"/>
              </w:rPr>
            </w:pPr>
          </w:p>
        </w:tc>
      </w:tr>
      <w:tr w:rsidR="00B16984" w:rsidRPr="006B7405" w14:paraId="45299111" w14:textId="77777777">
        <w:trPr>
          <w:cantSplit/>
        </w:trPr>
        <w:tc>
          <w:tcPr>
            <w:tcW w:w="1321" w:type="dxa"/>
            <w:vMerge/>
            <w:tcBorders>
              <w:top w:val="single" w:sz="8" w:space="0" w:color="AEAEAE"/>
              <w:left w:val="nil"/>
              <w:bottom w:val="single" w:sz="8" w:space="0" w:color="152935"/>
              <w:right w:val="nil"/>
            </w:tcBorders>
            <w:shd w:val="clear" w:color="auto" w:fill="E0E0E0"/>
          </w:tcPr>
          <w:p w14:paraId="7DA6D7A9" w14:textId="77777777" w:rsidR="00B16984" w:rsidRPr="006B7405" w:rsidRDefault="00B16984" w:rsidP="00F21306">
            <w:pPr>
              <w:spacing w:line="360" w:lineRule="auto"/>
              <w:rPr>
                <w:rFonts w:ascii="Arial" w:hAnsi="Arial" w:cs="Arial"/>
                <w:color w:val="000000" w:themeColor="text1"/>
                <w:sz w:val="24"/>
                <w:szCs w:val="24"/>
              </w:rPr>
            </w:pPr>
          </w:p>
        </w:tc>
        <w:tc>
          <w:tcPr>
            <w:tcW w:w="1998" w:type="dxa"/>
            <w:tcBorders>
              <w:top w:val="single" w:sz="8" w:space="0" w:color="AEAEAE"/>
              <w:left w:val="nil"/>
              <w:bottom w:val="single" w:sz="8" w:space="0" w:color="152935"/>
              <w:right w:val="nil"/>
            </w:tcBorders>
            <w:shd w:val="clear" w:color="auto" w:fill="E0E0E0"/>
          </w:tcPr>
          <w:p w14:paraId="04AC762B"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N</w:t>
            </w:r>
          </w:p>
        </w:tc>
        <w:tc>
          <w:tcPr>
            <w:tcW w:w="1321" w:type="dxa"/>
            <w:tcBorders>
              <w:top w:val="single" w:sz="8" w:space="0" w:color="AEAEAE"/>
              <w:left w:val="nil"/>
              <w:bottom w:val="single" w:sz="8" w:space="0" w:color="152935"/>
              <w:right w:val="single" w:sz="8" w:space="0" w:color="E0E0E0"/>
            </w:tcBorders>
            <w:shd w:val="clear" w:color="auto" w:fill="F9F9FB"/>
          </w:tcPr>
          <w:p w14:paraId="673E0831"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36</w:t>
            </w:r>
          </w:p>
        </w:tc>
        <w:tc>
          <w:tcPr>
            <w:tcW w:w="1321" w:type="dxa"/>
            <w:tcBorders>
              <w:top w:val="single" w:sz="8" w:space="0" w:color="AEAEAE"/>
              <w:left w:val="single" w:sz="8" w:space="0" w:color="E0E0E0"/>
              <w:bottom w:val="single" w:sz="8" w:space="0" w:color="152935"/>
              <w:right w:val="nil"/>
            </w:tcBorders>
            <w:shd w:val="clear" w:color="auto" w:fill="F9F9FB"/>
          </w:tcPr>
          <w:p w14:paraId="51CD1EF5" w14:textId="77777777" w:rsidR="00B16984" w:rsidRPr="006B7405" w:rsidRDefault="00B16984"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36</w:t>
            </w:r>
          </w:p>
        </w:tc>
      </w:tr>
    </w:tbl>
    <w:p w14:paraId="25E367B3" w14:textId="77777777" w:rsidR="00395965" w:rsidRPr="006B7405" w:rsidRDefault="00600DDC"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 xml:space="preserve"> </w:t>
      </w:r>
    </w:p>
    <w:p w14:paraId="21F5AD2C" w14:textId="607D8B4E" w:rsidR="00600DDC" w:rsidRPr="006B7405" w:rsidRDefault="00600DDC"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 xml:space="preserve">The correlation is positive but not significant. </w:t>
      </w:r>
      <w:r w:rsidR="00B714B2" w:rsidRPr="006B7405">
        <w:rPr>
          <w:rFonts w:ascii="Arial" w:hAnsi="Arial" w:cs="Arial"/>
          <w:color w:val="000000" w:themeColor="text1"/>
          <w:sz w:val="24"/>
          <w:szCs w:val="24"/>
        </w:rPr>
        <w:t>The (</w:t>
      </w:r>
      <w:r w:rsidR="00496932" w:rsidRPr="006B7405">
        <w:rPr>
          <w:rFonts w:ascii="Arial" w:hAnsi="Arial" w:cs="Arial"/>
          <w:color w:val="000000" w:themeColor="text1"/>
          <w:sz w:val="24"/>
          <w:szCs w:val="24"/>
        </w:rPr>
        <w:t>2-tailed</w:t>
      </w:r>
      <w:r w:rsidR="00B714B2" w:rsidRPr="006B7405">
        <w:rPr>
          <w:rFonts w:ascii="Arial" w:hAnsi="Arial" w:cs="Arial"/>
          <w:color w:val="000000" w:themeColor="text1"/>
          <w:sz w:val="24"/>
          <w:szCs w:val="24"/>
        </w:rPr>
        <w:t>)</w:t>
      </w:r>
      <w:r w:rsidR="00496932" w:rsidRPr="006B7405">
        <w:rPr>
          <w:rFonts w:ascii="Arial" w:hAnsi="Arial" w:cs="Arial"/>
          <w:color w:val="000000" w:themeColor="text1"/>
          <w:sz w:val="24"/>
          <w:szCs w:val="24"/>
        </w:rPr>
        <w:t xml:space="preserve"> Sig. of &gt; 0.05 shown as 0.393 in other words the coefficient suggests a positive correlation between the data sets obtained from Question 30 and Question 32 of the questionnaire but there is no significant correlation between the choice salary for Millennials and the option of leaving their current employers for a higher salary somewhere else.</w:t>
      </w:r>
      <w:r w:rsidR="00B714B2" w:rsidRPr="006B7405">
        <w:rPr>
          <w:rFonts w:ascii="Arial" w:hAnsi="Arial" w:cs="Arial"/>
          <w:color w:val="000000" w:themeColor="text1"/>
          <w:sz w:val="24"/>
          <w:szCs w:val="24"/>
        </w:rPr>
        <w:t xml:space="preserve"> Pearson’s r 0.147 &gt; 0.05 in other words a very weak positive correlation. </w:t>
      </w:r>
    </w:p>
    <w:p w14:paraId="1E2DE607" w14:textId="77777777" w:rsidR="00496932" w:rsidRPr="006B7405" w:rsidRDefault="00496932" w:rsidP="00496932">
      <w:pPr>
        <w:autoSpaceDE w:val="0"/>
        <w:autoSpaceDN w:val="0"/>
        <w:adjustRightInd w:val="0"/>
        <w:spacing w:after="0" w:line="240" w:lineRule="auto"/>
        <w:rPr>
          <w:rFonts w:ascii="Times New Roman" w:hAnsi="Times New Roman" w:cs="Times New Roman"/>
          <w:color w:val="000000" w:themeColor="text1"/>
          <w:sz w:val="24"/>
          <w:szCs w:val="24"/>
        </w:rPr>
      </w:pPr>
    </w:p>
    <w:tbl>
      <w:tblPr>
        <w:tblW w:w="59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1"/>
        <w:gridCol w:w="1999"/>
        <w:gridCol w:w="1322"/>
        <w:gridCol w:w="1322"/>
      </w:tblGrid>
      <w:tr w:rsidR="00496932" w:rsidRPr="006B7405" w14:paraId="286F66F9" w14:textId="77777777">
        <w:trPr>
          <w:cantSplit/>
        </w:trPr>
        <w:tc>
          <w:tcPr>
            <w:tcW w:w="5961" w:type="dxa"/>
            <w:gridSpan w:val="4"/>
            <w:tcBorders>
              <w:top w:val="nil"/>
              <w:left w:val="nil"/>
              <w:bottom w:val="nil"/>
              <w:right w:val="nil"/>
            </w:tcBorders>
            <w:shd w:val="clear" w:color="auto" w:fill="FFFFFF"/>
            <w:vAlign w:val="center"/>
          </w:tcPr>
          <w:p w14:paraId="61DE4E51" w14:textId="438AC060" w:rsidR="00496932" w:rsidRPr="006B7405" w:rsidRDefault="00496932" w:rsidP="00496932">
            <w:pPr>
              <w:autoSpaceDE w:val="0"/>
              <w:autoSpaceDN w:val="0"/>
              <w:adjustRightInd w:val="0"/>
              <w:spacing w:after="0" w:line="320" w:lineRule="atLeast"/>
              <w:ind w:left="60" w:right="60"/>
              <w:rPr>
                <w:rFonts w:ascii="Arial" w:hAnsi="Arial" w:cs="Arial"/>
                <w:color w:val="000000" w:themeColor="text1"/>
                <w:sz w:val="24"/>
                <w:szCs w:val="24"/>
              </w:rPr>
            </w:pPr>
            <w:r w:rsidRPr="006B7405">
              <w:rPr>
                <w:rFonts w:ascii="Arial" w:hAnsi="Arial" w:cs="Arial"/>
                <w:b/>
                <w:bCs/>
                <w:color w:val="000000" w:themeColor="text1"/>
                <w:sz w:val="24"/>
                <w:szCs w:val="24"/>
              </w:rPr>
              <w:t xml:space="preserve">Table </w:t>
            </w:r>
            <w:r w:rsidR="00A501E3">
              <w:rPr>
                <w:rFonts w:ascii="Arial" w:hAnsi="Arial" w:cs="Arial"/>
                <w:b/>
                <w:bCs/>
                <w:color w:val="000000" w:themeColor="text1"/>
                <w:sz w:val="24"/>
                <w:szCs w:val="24"/>
              </w:rPr>
              <w:t>6</w:t>
            </w:r>
            <w:r w:rsidRPr="006B7405">
              <w:rPr>
                <w:rFonts w:ascii="Arial" w:hAnsi="Arial" w:cs="Arial"/>
                <w:b/>
                <w:bCs/>
                <w:color w:val="000000" w:themeColor="text1"/>
                <w:sz w:val="24"/>
                <w:szCs w:val="24"/>
              </w:rPr>
              <w:t xml:space="preserve">-4 </w:t>
            </w:r>
            <w:r w:rsidRPr="006B7405">
              <w:rPr>
                <w:rFonts w:ascii="Arial" w:hAnsi="Arial" w:cs="Arial"/>
                <w:color w:val="000000" w:themeColor="text1"/>
                <w:sz w:val="24"/>
                <w:szCs w:val="24"/>
              </w:rPr>
              <w:t>Pearson correlation between option of higher salary and option to leave for higher salary</w:t>
            </w:r>
          </w:p>
        </w:tc>
      </w:tr>
      <w:tr w:rsidR="00496932" w:rsidRPr="006B7405" w14:paraId="2774E743" w14:textId="77777777">
        <w:trPr>
          <w:cantSplit/>
        </w:trPr>
        <w:tc>
          <w:tcPr>
            <w:tcW w:w="3319" w:type="dxa"/>
            <w:gridSpan w:val="2"/>
            <w:tcBorders>
              <w:top w:val="nil"/>
              <w:left w:val="nil"/>
              <w:bottom w:val="single" w:sz="8" w:space="0" w:color="152935"/>
              <w:right w:val="nil"/>
            </w:tcBorders>
            <w:shd w:val="clear" w:color="auto" w:fill="FFFFFF"/>
            <w:vAlign w:val="bottom"/>
          </w:tcPr>
          <w:p w14:paraId="54CE275C" w14:textId="77777777" w:rsidR="00496932" w:rsidRPr="006B7405" w:rsidRDefault="00496932" w:rsidP="00496932">
            <w:pPr>
              <w:autoSpaceDE w:val="0"/>
              <w:autoSpaceDN w:val="0"/>
              <w:adjustRightInd w:val="0"/>
              <w:spacing w:after="0" w:line="240" w:lineRule="auto"/>
              <w:rPr>
                <w:rFonts w:ascii="Times New Roman" w:hAnsi="Times New Roman" w:cs="Times New Roman"/>
                <w:color w:val="000000" w:themeColor="text1"/>
                <w:sz w:val="24"/>
                <w:szCs w:val="24"/>
              </w:rPr>
            </w:pPr>
          </w:p>
        </w:tc>
        <w:tc>
          <w:tcPr>
            <w:tcW w:w="1321" w:type="dxa"/>
            <w:tcBorders>
              <w:top w:val="nil"/>
              <w:left w:val="nil"/>
              <w:bottom w:val="single" w:sz="8" w:space="0" w:color="152935"/>
              <w:right w:val="single" w:sz="8" w:space="0" w:color="E0E0E0"/>
            </w:tcBorders>
            <w:shd w:val="clear" w:color="auto" w:fill="FFFFFF"/>
            <w:vAlign w:val="bottom"/>
          </w:tcPr>
          <w:p w14:paraId="03C8EA83" w14:textId="77777777" w:rsidR="00496932" w:rsidRPr="006B7405" w:rsidRDefault="00496932" w:rsidP="00496932">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Question 15</w:t>
            </w:r>
          </w:p>
        </w:tc>
        <w:tc>
          <w:tcPr>
            <w:tcW w:w="1321" w:type="dxa"/>
            <w:tcBorders>
              <w:top w:val="nil"/>
              <w:left w:val="single" w:sz="8" w:space="0" w:color="E0E0E0"/>
              <w:bottom w:val="single" w:sz="8" w:space="0" w:color="152935"/>
              <w:right w:val="nil"/>
            </w:tcBorders>
            <w:shd w:val="clear" w:color="auto" w:fill="FFFFFF"/>
            <w:vAlign w:val="bottom"/>
          </w:tcPr>
          <w:p w14:paraId="4DD96141" w14:textId="77777777" w:rsidR="00496932" w:rsidRPr="006B7405" w:rsidRDefault="00496932" w:rsidP="00496932">
            <w:pPr>
              <w:autoSpaceDE w:val="0"/>
              <w:autoSpaceDN w:val="0"/>
              <w:adjustRightInd w:val="0"/>
              <w:spacing w:after="0" w:line="320" w:lineRule="atLeast"/>
              <w:ind w:left="60" w:right="60"/>
              <w:jc w:val="center"/>
              <w:rPr>
                <w:rFonts w:ascii="Arial" w:hAnsi="Arial" w:cs="Arial"/>
                <w:color w:val="000000" w:themeColor="text1"/>
                <w:sz w:val="18"/>
                <w:szCs w:val="18"/>
              </w:rPr>
            </w:pPr>
            <w:r w:rsidRPr="006B7405">
              <w:rPr>
                <w:rFonts w:ascii="Arial" w:hAnsi="Arial" w:cs="Arial"/>
                <w:color w:val="000000" w:themeColor="text1"/>
                <w:sz w:val="18"/>
                <w:szCs w:val="18"/>
              </w:rPr>
              <w:t>Question 32</w:t>
            </w:r>
          </w:p>
        </w:tc>
      </w:tr>
      <w:tr w:rsidR="00496932" w:rsidRPr="006B7405" w14:paraId="07A84DC9" w14:textId="77777777">
        <w:trPr>
          <w:cantSplit/>
        </w:trPr>
        <w:tc>
          <w:tcPr>
            <w:tcW w:w="1321" w:type="dxa"/>
            <w:vMerge w:val="restart"/>
            <w:tcBorders>
              <w:top w:val="single" w:sz="8" w:space="0" w:color="152935"/>
              <w:left w:val="nil"/>
              <w:bottom w:val="nil"/>
              <w:right w:val="nil"/>
            </w:tcBorders>
            <w:shd w:val="clear" w:color="auto" w:fill="E0E0E0"/>
          </w:tcPr>
          <w:p w14:paraId="4AD8B75A" w14:textId="77777777" w:rsidR="00496932" w:rsidRPr="006B7405" w:rsidRDefault="00496932" w:rsidP="00496932">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Question 15</w:t>
            </w:r>
          </w:p>
        </w:tc>
        <w:tc>
          <w:tcPr>
            <w:tcW w:w="1998" w:type="dxa"/>
            <w:tcBorders>
              <w:top w:val="single" w:sz="8" w:space="0" w:color="152935"/>
              <w:left w:val="nil"/>
              <w:bottom w:val="single" w:sz="8" w:space="0" w:color="AEAEAE"/>
              <w:right w:val="nil"/>
            </w:tcBorders>
            <w:shd w:val="clear" w:color="auto" w:fill="E0E0E0"/>
          </w:tcPr>
          <w:p w14:paraId="76FED281" w14:textId="77777777" w:rsidR="00496932" w:rsidRPr="006B7405" w:rsidRDefault="00496932" w:rsidP="00496932">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Pearson Correlation</w:t>
            </w:r>
          </w:p>
        </w:tc>
        <w:tc>
          <w:tcPr>
            <w:tcW w:w="1321" w:type="dxa"/>
            <w:tcBorders>
              <w:top w:val="single" w:sz="8" w:space="0" w:color="152935"/>
              <w:left w:val="nil"/>
              <w:bottom w:val="single" w:sz="8" w:space="0" w:color="AEAEAE"/>
              <w:right w:val="single" w:sz="8" w:space="0" w:color="E0E0E0"/>
            </w:tcBorders>
            <w:shd w:val="clear" w:color="auto" w:fill="F9F9FB"/>
          </w:tcPr>
          <w:p w14:paraId="28DEA4C3" w14:textId="77777777" w:rsidR="00496932" w:rsidRPr="006B7405" w:rsidRDefault="00496932" w:rsidP="00496932">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c>
          <w:tcPr>
            <w:tcW w:w="1321" w:type="dxa"/>
            <w:tcBorders>
              <w:top w:val="single" w:sz="8" w:space="0" w:color="152935"/>
              <w:left w:val="single" w:sz="8" w:space="0" w:color="E0E0E0"/>
              <w:bottom w:val="single" w:sz="8" w:space="0" w:color="AEAEAE"/>
              <w:right w:val="nil"/>
            </w:tcBorders>
            <w:shd w:val="clear" w:color="auto" w:fill="F9F9FB"/>
          </w:tcPr>
          <w:p w14:paraId="00639719" w14:textId="77777777" w:rsidR="00496932" w:rsidRPr="006B7405" w:rsidRDefault="00496932" w:rsidP="00496932">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.000</w:t>
            </w:r>
          </w:p>
        </w:tc>
      </w:tr>
      <w:tr w:rsidR="00496932" w:rsidRPr="006B7405" w14:paraId="6BFDC44E" w14:textId="77777777">
        <w:trPr>
          <w:cantSplit/>
        </w:trPr>
        <w:tc>
          <w:tcPr>
            <w:tcW w:w="1321" w:type="dxa"/>
            <w:vMerge/>
            <w:tcBorders>
              <w:top w:val="single" w:sz="8" w:space="0" w:color="152935"/>
              <w:left w:val="nil"/>
              <w:bottom w:val="nil"/>
              <w:right w:val="nil"/>
            </w:tcBorders>
            <w:shd w:val="clear" w:color="auto" w:fill="E0E0E0"/>
          </w:tcPr>
          <w:p w14:paraId="5EBCD83C" w14:textId="77777777" w:rsidR="00496932" w:rsidRPr="006B7405" w:rsidRDefault="00496932" w:rsidP="00496932">
            <w:pPr>
              <w:autoSpaceDE w:val="0"/>
              <w:autoSpaceDN w:val="0"/>
              <w:adjustRightInd w:val="0"/>
              <w:spacing w:after="0" w:line="240" w:lineRule="auto"/>
              <w:rPr>
                <w:rFonts w:ascii="Arial" w:hAnsi="Arial" w:cs="Arial"/>
                <w:color w:val="000000" w:themeColor="text1"/>
                <w:sz w:val="18"/>
                <w:szCs w:val="18"/>
              </w:rPr>
            </w:pPr>
          </w:p>
        </w:tc>
        <w:tc>
          <w:tcPr>
            <w:tcW w:w="1998" w:type="dxa"/>
            <w:tcBorders>
              <w:top w:val="single" w:sz="8" w:space="0" w:color="AEAEAE"/>
              <w:left w:val="nil"/>
              <w:bottom w:val="single" w:sz="8" w:space="0" w:color="AEAEAE"/>
              <w:right w:val="nil"/>
            </w:tcBorders>
            <w:shd w:val="clear" w:color="auto" w:fill="E0E0E0"/>
          </w:tcPr>
          <w:p w14:paraId="0DC05134" w14:textId="77777777" w:rsidR="00496932" w:rsidRPr="006B7405" w:rsidRDefault="00496932" w:rsidP="00496932">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Sig. (2-tailed)</w:t>
            </w:r>
          </w:p>
        </w:tc>
        <w:tc>
          <w:tcPr>
            <w:tcW w:w="1321" w:type="dxa"/>
            <w:tcBorders>
              <w:top w:val="single" w:sz="8" w:space="0" w:color="AEAEAE"/>
              <w:left w:val="nil"/>
              <w:bottom w:val="single" w:sz="8" w:space="0" w:color="AEAEAE"/>
              <w:right w:val="single" w:sz="8" w:space="0" w:color="E0E0E0"/>
            </w:tcBorders>
            <w:shd w:val="clear" w:color="auto" w:fill="F9F9FB"/>
            <w:vAlign w:val="center"/>
          </w:tcPr>
          <w:p w14:paraId="25F7F329" w14:textId="77777777" w:rsidR="00496932" w:rsidRPr="006B7405" w:rsidRDefault="00496932" w:rsidP="00496932">
            <w:pPr>
              <w:autoSpaceDE w:val="0"/>
              <w:autoSpaceDN w:val="0"/>
              <w:adjustRightInd w:val="0"/>
              <w:spacing w:after="0" w:line="240" w:lineRule="auto"/>
              <w:rPr>
                <w:rFonts w:ascii="Times New Roman" w:hAnsi="Times New Roman" w:cs="Times New Roman"/>
                <w:color w:val="000000" w:themeColor="text1"/>
                <w:sz w:val="24"/>
                <w:szCs w:val="24"/>
              </w:rPr>
            </w:pPr>
          </w:p>
        </w:tc>
        <w:tc>
          <w:tcPr>
            <w:tcW w:w="1321" w:type="dxa"/>
            <w:tcBorders>
              <w:top w:val="single" w:sz="8" w:space="0" w:color="AEAEAE"/>
              <w:left w:val="single" w:sz="8" w:space="0" w:color="E0E0E0"/>
              <w:bottom w:val="single" w:sz="8" w:space="0" w:color="AEAEAE"/>
              <w:right w:val="nil"/>
            </w:tcBorders>
            <w:shd w:val="clear" w:color="auto" w:fill="F9F9FB"/>
          </w:tcPr>
          <w:p w14:paraId="3438395F" w14:textId="77777777" w:rsidR="00496932" w:rsidRPr="006B7405" w:rsidRDefault="00496932" w:rsidP="00496932">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r>
      <w:tr w:rsidR="00496932" w:rsidRPr="006B7405" w14:paraId="36016A34" w14:textId="77777777">
        <w:trPr>
          <w:cantSplit/>
        </w:trPr>
        <w:tc>
          <w:tcPr>
            <w:tcW w:w="1321" w:type="dxa"/>
            <w:vMerge/>
            <w:tcBorders>
              <w:top w:val="single" w:sz="8" w:space="0" w:color="152935"/>
              <w:left w:val="nil"/>
              <w:bottom w:val="nil"/>
              <w:right w:val="nil"/>
            </w:tcBorders>
            <w:shd w:val="clear" w:color="auto" w:fill="E0E0E0"/>
          </w:tcPr>
          <w:p w14:paraId="0160D987" w14:textId="77777777" w:rsidR="00496932" w:rsidRPr="006B7405" w:rsidRDefault="00496932" w:rsidP="00496932">
            <w:pPr>
              <w:autoSpaceDE w:val="0"/>
              <w:autoSpaceDN w:val="0"/>
              <w:adjustRightInd w:val="0"/>
              <w:spacing w:after="0" w:line="240" w:lineRule="auto"/>
              <w:rPr>
                <w:rFonts w:ascii="Arial" w:hAnsi="Arial" w:cs="Arial"/>
                <w:color w:val="000000" w:themeColor="text1"/>
                <w:sz w:val="18"/>
                <w:szCs w:val="18"/>
              </w:rPr>
            </w:pPr>
          </w:p>
        </w:tc>
        <w:tc>
          <w:tcPr>
            <w:tcW w:w="1998" w:type="dxa"/>
            <w:tcBorders>
              <w:top w:val="single" w:sz="8" w:space="0" w:color="AEAEAE"/>
              <w:left w:val="nil"/>
              <w:bottom w:val="nil"/>
              <w:right w:val="nil"/>
            </w:tcBorders>
            <w:shd w:val="clear" w:color="auto" w:fill="E0E0E0"/>
          </w:tcPr>
          <w:p w14:paraId="7B85C6D0" w14:textId="77777777" w:rsidR="00496932" w:rsidRPr="006B7405" w:rsidRDefault="00496932" w:rsidP="00496932">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N</w:t>
            </w:r>
          </w:p>
        </w:tc>
        <w:tc>
          <w:tcPr>
            <w:tcW w:w="1321" w:type="dxa"/>
            <w:tcBorders>
              <w:top w:val="single" w:sz="8" w:space="0" w:color="AEAEAE"/>
              <w:left w:val="nil"/>
              <w:bottom w:val="nil"/>
              <w:right w:val="single" w:sz="8" w:space="0" w:color="E0E0E0"/>
            </w:tcBorders>
            <w:shd w:val="clear" w:color="auto" w:fill="F9F9FB"/>
          </w:tcPr>
          <w:p w14:paraId="5629114C" w14:textId="77777777" w:rsidR="00496932" w:rsidRPr="006B7405" w:rsidRDefault="00496932" w:rsidP="00496932">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321" w:type="dxa"/>
            <w:tcBorders>
              <w:top w:val="single" w:sz="8" w:space="0" w:color="AEAEAE"/>
              <w:left w:val="single" w:sz="8" w:space="0" w:color="E0E0E0"/>
              <w:bottom w:val="nil"/>
              <w:right w:val="nil"/>
            </w:tcBorders>
            <w:shd w:val="clear" w:color="auto" w:fill="F9F9FB"/>
          </w:tcPr>
          <w:p w14:paraId="00898008" w14:textId="77777777" w:rsidR="00496932" w:rsidRPr="006B7405" w:rsidRDefault="00496932" w:rsidP="00496932">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r>
      <w:tr w:rsidR="00496932" w:rsidRPr="006B7405" w14:paraId="2FB562E0" w14:textId="77777777">
        <w:trPr>
          <w:cantSplit/>
        </w:trPr>
        <w:tc>
          <w:tcPr>
            <w:tcW w:w="1321" w:type="dxa"/>
            <w:vMerge w:val="restart"/>
            <w:tcBorders>
              <w:top w:val="single" w:sz="8" w:space="0" w:color="AEAEAE"/>
              <w:left w:val="nil"/>
              <w:bottom w:val="single" w:sz="8" w:space="0" w:color="152935"/>
              <w:right w:val="nil"/>
            </w:tcBorders>
            <w:shd w:val="clear" w:color="auto" w:fill="E0E0E0"/>
          </w:tcPr>
          <w:p w14:paraId="6F5428AD" w14:textId="77777777" w:rsidR="00496932" w:rsidRPr="006B7405" w:rsidRDefault="00496932" w:rsidP="00496932">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Question 32</w:t>
            </w:r>
          </w:p>
        </w:tc>
        <w:tc>
          <w:tcPr>
            <w:tcW w:w="1998" w:type="dxa"/>
            <w:tcBorders>
              <w:top w:val="single" w:sz="8" w:space="0" w:color="AEAEAE"/>
              <w:left w:val="nil"/>
              <w:bottom w:val="single" w:sz="8" w:space="0" w:color="AEAEAE"/>
              <w:right w:val="nil"/>
            </w:tcBorders>
            <w:shd w:val="clear" w:color="auto" w:fill="E0E0E0"/>
          </w:tcPr>
          <w:p w14:paraId="0AA96DB6" w14:textId="77777777" w:rsidR="00496932" w:rsidRPr="006B7405" w:rsidRDefault="00496932" w:rsidP="00496932">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Pearson Correlation</w:t>
            </w:r>
          </w:p>
        </w:tc>
        <w:tc>
          <w:tcPr>
            <w:tcW w:w="1321" w:type="dxa"/>
            <w:tcBorders>
              <w:top w:val="single" w:sz="8" w:space="0" w:color="AEAEAE"/>
              <w:left w:val="nil"/>
              <w:bottom w:val="single" w:sz="8" w:space="0" w:color="AEAEAE"/>
              <w:right w:val="single" w:sz="8" w:space="0" w:color="E0E0E0"/>
            </w:tcBorders>
            <w:shd w:val="clear" w:color="auto" w:fill="F9F9FB"/>
          </w:tcPr>
          <w:p w14:paraId="20E29225" w14:textId="77777777" w:rsidR="00496932" w:rsidRPr="006B7405" w:rsidRDefault="00496932" w:rsidP="00496932">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.000</w:t>
            </w:r>
          </w:p>
        </w:tc>
        <w:tc>
          <w:tcPr>
            <w:tcW w:w="1321" w:type="dxa"/>
            <w:tcBorders>
              <w:top w:val="single" w:sz="8" w:space="0" w:color="AEAEAE"/>
              <w:left w:val="single" w:sz="8" w:space="0" w:color="E0E0E0"/>
              <w:bottom w:val="single" w:sz="8" w:space="0" w:color="AEAEAE"/>
              <w:right w:val="nil"/>
            </w:tcBorders>
            <w:shd w:val="clear" w:color="auto" w:fill="F9F9FB"/>
          </w:tcPr>
          <w:p w14:paraId="2F0D63AB" w14:textId="77777777" w:rsidR="00496932" w:rsidRPr="006B7405" w:rsidRDefault="00496932" w:rsidP="00496932">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w:t>
            </w:r>
          </w:p>
        </w:tc>
      </w:tr>
      <w:tr w:rsidR="00496932" w:rsidRPr="006B7405" w14:paraId="59650E56" w14:textId="77777777">
        <w:trPr>
          <w:cantSplit/>
        </w:trPr>
        <w:tc>
          <w:tcPr>
            <w:tcW w:w="1321" w:type="dxa"/>
            <w:vMerge/>
            <w:tcBorders>
              <w:top w:val="single" w:sz="8" w:space="0" w:color="AEAEAE"/>
              <w:left w:val="nil"/>
              <w:bottom w:val="single" w:sz="8" w:space="0" w:color="152935"/>
              <w:right w:val="nil"/>
            </w:tcBorders>
            <w:shd w:val="clear" w:color="auto" w:fill="E0E0E0"/>
          </w:tcPr>
          <w:p w14:paraId="5C9EF75A" w14:textId="77777777" w:rsidR="00496932" w:rsidRPr="006B7405" w:rsidRDefault="00496932" w:rsidP="00496932">
            <w:pPr>
              <w:autoSpaceDE w:val="0"/>
              <w:autoSpaceDN w:val="0"/>
              <w:adjustRightInd w:val="0"/>
              <w:spacing w:after="0" w:line="240" w:lineRule="auto"/>
              <w:rPr>
                <w:rFonts w:ascii="Arial" w:hAnsi="Arial" w:cs="Arial"/>
                <w:color w:val="000000" w:themeColor="text1"/>
                <w:sz w:val="18"/>
                <w:szCs w:val="18"/>
              </w:rPr>
            </w:pPr>
          </w:p>
        </w:tc>
        <w:tc>
          <w:tcPr>
            <w:tcW w:w="1998" w:type="dxa"/>
            <w:tcBorders>
              <w:top w:val="single" w:sz="8" w:space="0" w:color="AEAEAE"/>
              <w:left w:val="nil"/>
              <w:bottom w:val="single" w:sz="8" w:space="0" w:color="AEAEAE"/>
              <w:right w:val="nil"/>
            </w:tcBorders>
            <w:shd w:val="clear" w:color="auto" w:fill="E0E0E0"/>
          </w:tcPr>
          <w:p w14:paraId="59841894" w14:textId="77777777" w:rsidR="00496932" w:rsidRPr="006B7405" w:rsidRDefault="00496932" w:rsidP="00496932">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Sig. (2-tailed)</w:t>
            </w:r>
          </w:p>
        </w:tc>
        <w:tc>
          <w:tcPr>
            <w:tcW w:w="1321" w:type="dxa"/>
            <w:tcBorders>
              <w:top w:val="single" w:sz="8" w:space="0" w:color="AEAEAE"/>
              <w:left w:val="nil"/>
              <w:bottom w:val="single" w:sz="8" w:space="0" w:color="AEAEAE"/>
              <w:right w:val="single" w:sz="8" w:space="0" w:color="E0E0E0"/>
            </w:tcBorders>
            <w:shd w:val="clear" w:color="auto" w:fill="F9F9FB"/>
          </w:tcPr>
          <w:p w14:paraId="3BAFBA49" w14:textId="77777777" w:rsidR="00496932" w:rsidRPr="006B7405" w:rsidRDefault="00496932" w:rsidP="00496932">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1.000</w:t>
            </w:r>
          </w:p>
        </w:tc>
        <w:tc>
          <w:tcPr>
            <w:tcW w:w="1321" w:type="dxa"/>
            <w:tcBorders>
              <w:top w:val="single" w:sz="8" w:space="0" w:color="AEAEAE"/>
              <w:left w:val="single" w:sz="8" w:space="0" w:color="E0E0E0"/>
              <w:bottom w:val="single" w:sz="8" w:space="0" w:color="AEAEAE"/>
              <w:right w:val="nil"/>
            </w:tcBorders>
            <w:shd w:val="clear" w:color="auto" w:fill="F9F9FB"/>
            <w:vAlign w:val="center"/>
          </w:tcPr>
          <w:p w14:paraId="5F8A5829" w14:textId="77777777" w:rsidR="00496932" w:rsidRPr="006B7405" w:rsidRDefault="00496932" w:rsidP="00496932">
            <w:pPr>
              <w:autoSpaceDE w:val="0"/>
              <w:autoSpaceDN w:val="0"/>
              <w:adjustRightInd w:val="0"/>
              <w:spacing w:after="0" w:line="240" w:lineRule="auto"/>
              <w:rPr>
                <w:rFonts w:ascii="Times New Roman" w:hAnsi="Times New Roman" w:cs="Times New Roman"/>
                <w:color w:val="000000" w:themeColor="text1"/>
                <w:sz w:val="24"/>
                <w:szCs w:val="24"/>
              </w:rPr>
            </w:pPr>
          </w:p>
        </w:tc>
      </w:tr>
      <w:tr w:rsidR="00496932" w:rsidRPr="006B7405" w14:paraId="4AA2DB95" w14:textId="77777777">
        <w:trPr>
          <w:cantSplit/>
        </w:trPr>
        <w:tc>
          <w:tcPr>
            <w:tcW w:w="1321" w:type="dxa"/>
            <w:vMerge/>
            <w:tcBorders>
              <w:top w:val="single" w:sz="8" w:space="0" w:color="AEAEAE"/>
              <w:left w:val="nil"/>
              <w:bottom w:val="single" w:sz="8" w:space="0" w:color="152935"/>
              <w:right w:val="nil"/>
            </w:tcBorders>
            <w:shd w:val="clear" w:color="auto" w:fill="E0E0E0"/>
          </w:tcPr>
          <w:p w14:paraId="14E3D33C" w14:textId="77777777" w:rsidR="00496932" w:rsidRPr="006B7405" w:rsidRDefault="00496932" w:rsidP="00496932">
            <w:pPr>
              <w:autoSpaceDE w:val="0"/>
              <w:autoSpaceDN w:val="0"/>
              <w:adjustRightInd w:val="0"/>
              <w:spacing w:after="0" w:line="240" w:lineRule="auto"/>
              <w:rPr>
                <w:rFonts w:ascii="Times New Roman" w:hAnsi="Times New Roman" w:cs="Times New Roman"/>
                <w:color w:val="000000" w:themeColor="text1"/>
                <w:sz w:val="24"/>
                <w:szCs w:val="24"/>
              </w:rPr>
            </w:pPr>
          </w:p>
        </w:tc>
        <w:tc>
          <w:tcPr>
            <w:tcW w:w="1998" w:type="dxa"/>
            <w:tcBorders>
              <w:top w:val="single" w:sz="8" w:space="0" w:color="AEAEAE"/>
              <w:left w:val="nil"/>
              <w:bottom w:val="single" w:sz="8" w:space="0" w:color="152935"/>
              <w:right w:val="nil"/>
            </w:tcBorders>
            <w:shd w:val="clear" w:color="auto" w:fill="E0E0E0"/>
          </w:tcPr>
          <w:p w14:paraId="032B5E0C" w14:textId="77777777" w:rsidR="00496932" w:rsidRPr="006B7405" w:rsidRDefault="00496932" w:rsidP="00496932">
            <w:pPr>
              <w:autoSpaceDE w:val="0"/>
              <w:autoSpaceDN w:val="0"/>
              <w:adjustRightInd w:val="0"/>
              <w:spacing w:after="0" w:line="320" w:lineRule="atLeast"/>
              <w:ind w:left="60" w:right="60"/>
              <w:rPr>
                <w:rFonts w:ascii="Arial" w:hAnsi="Arial" w:cs="Arial"/>
                <w:color w:val="000000" w:themeColor="text1"/>
                <w:sz w:val="18"/>
                <w:szCs w:val="18"/>
              </w:rPr>
            </w:pPr>
            <w:r w:rsidRPr="006B7405">
              <w:rPr>
                <w:rFonts w:ascii="Arial" w:hAnsi="Arial" w:cs="Arial"/>
                <w:color w:val="000000" w:themeColor="text1"/>
                <w:sz w:val="18"/>
                <w:szCs w:val="18"/>
              </w:rPr>
              <w:t>N</w:t>
            </w:r>
          </w:p>
        </w:tc>
        <w:tc>
          <w:tcPr>
            <w:tcW w:w="1321" w:type="dxa"/>
            <w:tcBorders>
              <w:top w:val="single" w:sz="8" w:space="0" w:color="AEAEAE"/>
              <w:left w:val="nil"/>
              <w:bottom w:val="single" w:sz="8" w:space="0" w:color="152935"/>
              <w:right w:val="single" w:sz="8" w:space="0" w:color="E0E0E0"/>
            </w:tcBorders>
            <w:shd w:val="clear" w:color="auto" w:fill="F9F9FB"/>
          </w:tcPr>
          <w:p w14:paraId="31C39D25" w14:textId="77777777" w:rsidR="00496932" w:rsidRPr="006B7405" w:rsidRDefault="00496932" w:rsidP="00496932">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c>
          <w:tcPr>
            <w:tcW w:w="1321" w:type="dxa"/>
            <w:tcBorders>
              <w:top w:val="single" w:sz="8" w:space="0" w:color="AEAEAE"/>
              <w:left w:val="single" w:sz="8" w:space="0" w:color="E0E0E0"/>
              <w:bottom w:val="single" w:sz="8" w:space="0" w:color="152935"/>
              <w:right w:val="nil"/>
            </w:tcBorders>
            <w:shd w:val="clear" w:color="auto" w:fill="F9F9FB"/>
          </w:tcPr>
          <w:p w14:paraId="3870636B" w14:textId="77777777" w:rsidR="00496932" w:rsidRPr="006B7405" w:rsidRDefault="00496932" w:rsidP="00496932">
            <w:pPr>
              <w:autoSpaceDE w:val="0"/>
              <w:autoSpaceDN w:val="0"/>
              <w:adjustRightInd w:val="0"/>
              <w:spacing w:after="0" w:line="320" w:lineRule="atLeast"/>
              <w:ind w:left="60" w:right="60"/>
              <w:jc w:val="right"/>
              <w:rPr>
                <w:rFonts w:ascii="Arial" w:hAnsi="Arial" w:cs="Arial"/>
                <w:color w:val="000000" w:themeColor="text1"/>
                <w:sz w:val="18"/>
                <w:szCs w:val="18"/>
              </w:rPr>
            </w:pPr>
            <w:r w:rsidRPr="006B7405">
              <w:rPr>
                <w:rFonts w:ascii="Arial" w:hAnsi="Arial" w:cs="Arial"/>
                <w:color w:val="000000" w:themeColor="text1"/>
                <w:sz w:val="18"/>
                <w:szCs w:val="18"/>
              </w:rPr>
              <w:t>36</w:t>
            </w:r>
          </w:p>
        </w:tc>
      </w:tr>
    </w:tbl>
    <w:p w14:paraId="64CEC98E" w14:textId="77777777" w:rsidR="00496932" w:rsidRPr="006B7405" w:rsidRDefault="00496932" w:rsidP="00496932">
      <w:pPr>
        <w:autoSpaceDE w:val="0"/>
        <w:autoSpaceDN w:val="0"/>
        <w:adjustRightInd w:val="0"/>
        <w:spacing w:after="0" w:line="400" w:lineRule="atLeast"/>
        <w:rPr>
          <w:rFonts w:ascii="Times New Roman" w:hAnsi="Times New Roman" w:cs="Times New Roman"/>
          <w:color w:val="000000" w:themeColor="text1"/>
          <w:sz w:val="24"/>
          <w:szCs w:val="24"/>
        </w:rPr>
      </w:pPr>
    </w:p>
    <w:p w14:paraId="3B72C23E" w14:textId="2734A408" w:rsidR="006E24C7" w:rsidRPr="006B7405" w:rsidRDefault="00496932" w:rsidP="00F21306">
      <w:pPr>
        <w:spacing w:line="360" w:lineRule="auto"/>
        <w:rPr>
          <w:rFonts w:ascii="Arial" w:hAnsi="Arial" w:cs="Arial"/>
          <w:color w:val="000000" w:themeColor="text1"/>
          <w:sz w:val="24"/>
          <w:szCs w:val="24"/>
        </w:rPr>
      </w:pPr>
      <w:r w:rsidRPr="006B7405">
        <w:rPr>
          <w:rFonts w:ascii="Arial" w:hAnsi="Arial" w:cs="Arial"/>
          <w:color w:val="000000" w:themeColor="text1"/>
          <w:sz w:val="24"/>
          <w:szCs w:val="24"/>
        </w:rPr>
        <w:t>The Pearson Correlation shown here is positively correlated as there is a positive coefficient</w:t>
      </w:r>
      <w:r w:rsidR="00B714B2" w:rsidRPr="006B7405">
        <w:rPr>
          <w:rFonts w:ascii="Arial" w:hAnsi="Arial" w:cs="Arial"/>
          <w:color w:val="000000" w:themeColor="text1"/>
          <w:sz w:val="24"/>
          <w:szCs w:val="24"/>
        </w:rPr>
        <w:t>. Pearson Correlation or Pearson’s r &gt; 0.05 Sig. (2-tailed) shown as 0.000 in other words there is no linear correlation between the two variables.</w:t>
      </w:r>
    </w:p>
    <w:p w14:paraId="221618DB" w14:textId="77777777" w:rsidR="00F66E4C" w:rsidRDefault="00F66E4C" w:rsidP="007764B2">
      <w:pPr>
        <w:pStyle w:val="Heading1"/>
        <w:rPr>
          <w:rFonts w:ascii="Arial" w:hAnsi="Arial" w:cs="Arial"/>
          <w:color w:val="auto"/>
          <w:sz w:val="24"/>
          <w:szCs w:val="24"/>
        </w:rPr>
      </w:pPr>
    </w:p>
    <w:p w14:paraId="1E03B9BD" w14:textId="0FF941A8" w:rsidR="00F66E4C" w:rsidRDefault="00F66E4C" w:rsidP="007764B2">
      <w:pPr>
        <w:pStyle w:val="Heading1"/>
        <w:rPr>
          <w:rFonts w:ascii="Arial" w:hAnsi="Arial" w:cs="Arial"/>
          <w:color w:val="auto"/>
          <w:sz w:val="24"/>
          <w:szCs w:val="24"/>
        </w:rPr>
      </w:pPr>
    </w:p>
    <w:p w14:paraId="68589422" w14:textId="2937CED8" w:rsidR="00F66E4C" w:rsidRDefault="00F66E4C" w:rsidP="00F66E4C"/>
    <w:p w14:paraId="5D06FCEC" w14:textId="77777777" w:rsidR="00F66E4C" w:rsidRPr="00F66E4C" w:rsidRDefault="00F66E4C" w:rsidP="00F66E4C"/>
    <w:p w14:paraId="1CC18614" w14:textId="3AAFFC14" w:rsidR="00E27C11" w:rsidRDefault="007764B2" w:rsidP="007764B2">
      <w:pPr>
        <w:pStyle w:val="Heading1"/>
        <w:rPr>
          <w:rFonts w:ascii="Arial" w:hAnsi="Arial" w:cs="Arial"/>
          <w:b/>
          <w:bCs/>
          <w:color w:val="auto"/>
          <w:sz w:val="24"/>
          <w:szCs w:val="24"/>
        </w:rPr>
      </w:pPr>
      <w:bookmarkStart w:id="67" w:name="_Toc56373582"/>
      <w:r w:rsidRPr="00F66E4C">
        <w:rPr>
          <w:rFonts w:ascii="Arial" w:hAnsi="Arial" w:cs="Arial"/>
          <w:b/>
          <w:bCs/>
          <w:color w:val="auto"/>
          <w:sz w:val="24"/>
          <w:szCs w:val="24"/>
        </w:rPr>
        <w:lastRenderedPageBreak/>
        <w:t>Chapter 5</w:t>
      </w:r>
      <w:r w:rsidR="00F66E4C" w:rsidRPr="00F66E4C">
        <w:rPr>
          <w:rFonts w:ascii="Arial" w:hAnsi="Arial" w:cs="Arial"/>
          <w:b/>
          <w:bCs/>
          <w:color w:val="auto"/>
          <w:sz w:val="24"/>
          <w:szCs w:val="24"/>
        </w:rPr>
        <w:t>:</w:t>
      </w:r>
      <w:bookmarkEnd w:id="67"/>
      <w:r w:rsidR="00F66E4C" w:rsidRPr="00F66E4C">
        <w:rPr>
          <w:rFonts w:ascii="Arial" w:hAnsi="Arial" w:cs="Arial"/>
          <w:b/>
          <w:bCs/>
          <w:color w:val="auto"/>
          <w:sz w:val="24"/>
          <w:szCs w:val="24"/>
        </w:rPr>
        <w:t xml:space="preserve"> </w:t>
      </w:r>
    </w:p>
    <w:p w14:paraId="0C34B6F9" w14:textId="292CA928" w:rsidR="007764B2" w:rsidRPr="00E27C11" w:rsidRDefault="00E27C11" w:rsidP="009F048E">
      <w:pPr>
        <w:pStyle w:val="Heading1"/>
        <w:spacing w:line="360" w:lineRule="auto"/>
        <w:jc w:val="both"/>
        <w:rPr>
          <w:rFonts w:ascii="Arial" w:hAnsi="Arial" w:cs="Arial"/>
          <w:color w:val="auto"/>
          <w:sz w:val="24"/>
          <w:szCs w:val="24"/>
        </w:rPr>
      </w:pPr>
      <w:bookmarkStart w:id="68" w:name="_Toc56373583"/>
      <w:r w:rsidRPr="00E27C11">
        <w:rPr>
          <w:rFonts w:ascii="Arial" w:hAnsi="Arial" w:cs="Arial"/>
          <w:color w:val="auto"/>
          <w:sz w:val="24"/>
          <w:szCs w:val="24"/>
        </w:rPr>
        <w:t xml:space="preserve">Chapter 5: </w:t>
      </w:r>
      <w:r w:rsidR="00F66E4C" w:rsidRPr="00E27C11">
        <w:rPr>
          <w:rFonts w:ascii="Arial" w:hAnsi="Arial" w:cs="Arial"/>
          <w:color w:val="auto"/>
          <w:sz w:val="24"/>
          <w:szCs w:val="24"/>
        </w:rPr>
        <w:t>Conclusions, limitations and recommendations</w:t>
      </w:r>
      <w:bookmarkEnd w:id="68"/>
      <w:r w:rsidR="00F66E4C" w:rsidRPr="00E27C11">
        <w:rPr>
          <w:rFonts w:ascii="Arial" w:hAnsi="Arial" w:cs="Arial"/>
          <w:color w:val="auto"/>
          <w:sz w:val="24"/>
          <w:szCs w:val="24"/>
        </w:rPr>
        <w:t xml:space="preserve"> </w:t>
      </w:r>
    </w:p>
    <w:p w14:paraId="32B25019" w14:textId="7DB78ED8" w:rsidR="003F2A03" w:rsidRDefault="003F2A03" w:rsidP="009F048E">
      <w:pPr>
        <w:spacing w:line="360" w:lineRule="auto"/>
        <w:jc w:val="both"/>
      </w:pPr>
    </w:p>
    <w:p w14:paraId="1BED1FD6" w14:textId="7935F5E6" w:rsidR="003F2A03" w:rsidRPr="00E27C11" w:rsidRDefault="003F2A03" w:rsidP="009F048E">
      <w:pPr>
        <w:pStyle w:val="Heading1"/>
        <w:spacing w:line="360" w:lineRule="auto"/>
        <w:jc w:val="both"/>
        <w:rPr>
          <w:rFonts w:ascii="Arial" w:hAnsi="Arial" w:cs="Arial"/>
          <w:color w:val="000000" w:themeColor="text1"/>
          <w:sz w:val="24"/>
          <w:szCs w:val="24"/>
        </w:rPr>
      </w:pPr>
      <w:bookmarkStart w:id="69" w:name="_Toc55811718"/>
      <w:bookmarkStart w:id="70" w:name="_Toc56373584"/>
      <w:r w:rsidRPr="00E27C11">
        <w:rPr>
          <w:rFonts w:ascii="Arial" w:hAnsi="Arial" w:cs="Arial"/>
          <w:color w:val="000000" w:themeColor="text1"/>
          <w:sz w:val="24"/>
          <w:szCs w:val="24"/>
        </w:rPr>
        <w:t>5.1 Conclusion</w:t>
      </w:r>
      <w:bookmarkEnd w:id="69"/>
      <w:bookmarkEnd w:id="70"/>
    </w:p>
    <w:p w14:paraId="72EB05AB" w14:textId="77777777" w:rsidR="003F2A03" w:rsidRPr="006B7405" w:rsidRDefault="003F2A03" w:rsidP="009F048E">
      <w:pPr>
        <w:spacing w:line="360" w:lineRule="auto"/>
        <w:jc w:val="both"/>
      </w:pPr>
    </w:p>
    <w:p w14:paraId="3D45626A" w14:textId="77777777" w:rsidR="003F2A03" w:rsidRDefault="003F2A03" w:rsidP="009F048E">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The outcomes of this research are:</w:t>
      </w:r>
    </w:p>
    <w:p w14:paraId="29DD4890" w14:textId="77777777" w:rsidR="003F2A03" w:rsidRDefault="003F2A03" w:rsidP="009F048E">
      <w:pPr>
        <w:pStyle w:val="ListParagraph"/>
        <w:numPr>
          <w:ilvl w:val="0"/>
          <w:numId w:val="11"/>
        </w:numPr>
        <w:spacing w:line="360" w:lineRule="auto"/>
        <w:jc w:val="both"/>
        <w:rPr>
          <w:rFonts w:ascii="Arial" w:hAnsi="Arial" w:cs="Arial"/>
          <w:color w:val="000000" w:themeColor="text1"/>
          <w:sz w:val="24"/>
          <w:szCs w:val="24"/>
        </w:rPr>
      </w:pPr>
      <w:r w:rsidRPr="0072748C">
        <w:rPr>
          <w:rFonts w:ascii="Arial" w:hAnsi="Arial" w:cs="Arial"/>
          <w:color w:val="000000" w:themeColor="text1"/>
          <w:sz w:val="24"/>
          <w:szCs w:val="24"/>
        </w:rPr>
        <w:t xml:space="preserve">The results and findings in this quantitative research have suggested that flexibility is important to Millennials but so is salary. </w:t>
      </w:r>
    </w:p>
    <w:p w14:paraId="29357DCD" w14:textId="77777777" w:rsidR="003F2A03" w:rsidRDefault="003F2A03" w:rsidP="009F048E">
      <w:pPr>
        <w:pStyle w:val="ListParagraph"/>
        <w:numPr>
          <w:ilvl w:val="0"/>
          <w:numId w:val="11"/>
        </w:numPr>
        <w:spacing w:line="360" w:lineRule="auto"/>
        <w:jc w:val="both"/>
        <w:rPr>
          <w:rFonts w:ascii="Arial" w:hAnsi="Arial" w:cs="Arial"/>
          <w:color w:val="000000" w:themeColor="text1"/>
          <w:sz w:val="24"/>
          <w:szCs w:val="24"/>
        </w:rPr>
      </w:pPr>
      <w:r w:rsidRPr="0072748C">
        <w:rPr>
          <w:rFonts w:ascii="Arial" w:hAnsi="Arial" w:cs="Arial"/>
          <w:color w:val="000000" w:themeColor="text1"/>
          <w:sz w:val="24"/>
          <w:szCs w:val="24"/>
        </w:rPr>
        <w:t xml:space="preserve">The research suggests that Millennials desire the improvement of their salaries in order to be retained but flexibility is what is prioritized to a greater extent when ranked in relation to other possible retention factors. </w:t>
      </w:r>
    </w:p>
    <w:p w14:paraId="0427F1E0" w14:textId="77777777" w:rsidR="003F2A03" w:rsidRDefault="003F2A03" w:rsidP="009F048E">
      <w:pPr>
        <w:pStyle w:val="ListParagraph"/>
        <w:numPr>
          <w:ilvl w:val="0"/>
          <w:numId w:val="11"/>
        </w:numPr>
        <w:spacing w:line="360" w:lineRule="auto"/>
        <w:jc w:val="both"/>
        <w:rPr>
          <w:rFonts w:ascii="Arial" w:hAnsi="Arial" w:cs="Arial"/>
          <w:color w:val="000000" w:themeColor="text1"/>
          <w:sz w:val="24"/>
          <w:szCs w:val="24"/>
        </w:rPr>
      </w:pPr>
      <w:r>
        <w:rPr>
          <w:rFonts w:ascii="Arial" w:hAnsi="Arial" w:cs="Arial"/>
          <w:color w:val="000000" w:themeColor="text1"/>
          <w:sz w:val="24"/>
          <w:szCs w:val="24"/>
        </w:rPr>
        <w:t>Millennials prefer flexibility as a means to be retained rather than being offered a high salary.</w:t>
      </w:r>
    </w:p>
    <w:p w14:paraId="0B76CE08" w14:textId="77777777" w:rsidR="003F2A03" w:rsidRDefault="003F2A03" w:rsidP="009F048E">
      <w:pPr>
        <w:pStyle w:val="ListParagraph"/>
        <w:numPr>
          <w:ilvl w:val="0"/>
          <w:numId w:val="11"/>
        </w:num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Factors that can be improved in order to retain Millennials do not translate to Millennials feeling more engaged at work. </w:t>
      </w:r>
    </w:p>
    <w:p w14:paraId="67CAD076" w14:textId="77777777" w:rsidR="003F2A03" w:rsidRDefault="003F2A03" w:rsidP="009F048E">
      <w:pPr>
        <w:spacing w:line="360" w:lineRule="auto"/>
        <w:jc w:val="both"/>
        <w:rPr>
          <w:rFonts w:ascii="Arial" w:hAnsi="Arial" w:cs="Arial"/>
          <w:color w:val="000000" w:themeColor="text1"/>
          <w:sz w:val="24"/>
          <w:szCs w:val="24"/>
        </w:rPr>
      </w:pPr>
      <w:r w:rsidRPr="00F456A2">
        <w:rPr>
          <w:rFonts w:ascii="Arial" w:hAnsi="Arial" w:cs="Arial"/>
          <w:color w:val="000000" w:themeColor="text1"/>
          <w:sz w:val="24"/>
          <w:szCs w:val="24"/>
        </w:rPr>
        <w:t>The title of this research ‘address</w:t>
      </w:r>
      <w:r>
        <w:rPr>
          <w:rFonts w:ascii="Arial" w:hAnsi="Arial" w:cs="Arial"/>
          <w:color w:val="000000" w:themeColor="text1"/>
          <w:sz w:val="24"/>
          <w:szCs w:val="24"/>
        </w:rPr>
        <w:t>ing</w:t>
      </w:r>
      <w:r w:rsidRPr="00F456A2">
        <w:rPr>
          <w:rFonts w:ascii="Arial" w:hAnsi="Arial" w:cs="Arial"/>
          <w:color w:val="000000" w:themeColor="text1"/>
          <w:sz w:val="24"/>
          <w:szCs w:val="24"/>
        </w:rPr>
        <w:t xml:space="preserve"> Millennials in financial services with a focus on retention and engagement’</w:t>
      </w:r>
      <w:r>
        <w:rPr>
          <w:rFonts w:ascii="Arial" w:hAnsi="Arial" w:cs="Arial"/>
          <w:color w:val="000000" w:themeColor="text1"/>
          <w:sz w:val="24"/>
          <w:szCs w:val="24"/>
        </w:rPr>
        <w:t xml:space="preserve"> yields the following conclusion: </w:t>
      </w:r>
    </w:p>
    <w:p w14:paraId="1B1E09DD" w14:textId="77777777" w:rsidR="00E27C11" w:rsidRDefault="003F2A03" w:rsidP="009F048E">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Millennials prioritize a higher salary above other factors that have been suggested to retain them but Millennials, if given the choice of one area of improvement in order for them to be retained at their current employer, is flexibility. The is no correlation between Millennials feeling more engaged with their work and offering them higher salaries. </w:t>
      </w:r>
    </w:p>
    <w:p w14:paraId="6AAC2A9D" w14:textId="46DCAE78" w:rsidR="003F2A03" w:rsidRPr="00F456A2" w:rsidRDefault="003F2A03" w:rsidP="009F048E">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There is a correlation between offering Millennials higher salaries as means for organization to improve on and Millennials’ prioritization of salary as the most important factor in retaining them. In other words, according to this research Millennials can be retained and it is not by only engaging them more at work.</w:t>
      </w:r>
    </w:p>
    <w:p w14:paraId="5501167A" w14:textId="5E3064F6" w:rsidR="003F2A03" w:rsidRPr="00E27C11" w:rsidRDefault="003F2A03" w:rsidP="009F048E">
      <w:pPr>
        <w:pStyle w:val="Heading1"/>
        <w:spacing w:line="360" w:lineRule="auto"/>
        <w:jc w:val="both"/>
        <w:rPr>
          <w:rFonts w:ascii="Arial" w:hAnsi="Arial" w:cs="Arial"/>
          <w:color w:val="auto"/>
          <w:sz w:val="24"/>
          <w:szCs w:val="24"/>
        </w:rPr>
      </w:pPr>
      <w:bookmarkStart w:id="71" w:name="_Toc56373585"/>
      <w:r w:rsidRPr="00E27C11">
        <w:rPr>
          <w:rFonts w:ascii="Arial" w:hAnsi="Arial" w:cs="Arial"/>
          <w:color w:val="auto"/>
          <w:sz w:val="24"/>
          <w:szCs w:val="24"/>
        </w:rPr>
        <w:t>5.2 Limitations</w:t>
      </w:r>
      <w:bookmarkEnd w:id="71"/>
      <w:r w:rsidRPr="00E27C11">
        <w:rPr>
          <w:rFonts w:ascii="Arial" w:hAnsi="Arial" w:cs="Arial"/>
          <w:color w:val="auto"/>
          <w:sz w:val="24"/>
          <w:szCs w:val="24"/>
        </w:rPr>
        <w:t xml:space="preserve"> </w:t>
      </w:r>
    </w:p>
    <w:p w14:paraId="012D4377" w14:textId="77777777" w:rsidR="00F66E4C" w:rsidRPr="00F66E4C" w:rsidRDefault="00F66E4C" w:rsidP="009F048E">
      <w:pPr>
        <w:spacing w:line="360" w:lineRule="auto"/>
        <w:jc w:val="both"/>
      </w:pPr>
    </w:p>
    <w:p w14:paraId="25C825B5" w14:textId="77777777" w:rsidR="003F2A03" w:rsidRPr="006B7405" w:rsidRDefault="003F2A03" w:rsidP="009F048E">
      <w:p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The following limitations regarding this research have been identified and are as follows:</w:t>
      </w:r>
    </w:p>
    <w:p w14:paraId="0A5B4D00" w14:textId="77777777" w:rsidR="003F2A03" w:rsidRPr="006B7405" w:rsidRDefault="003F2A03" w:rsidP="009F048E">
      <w:pPr>
        <w:pStyle w:val="ListParagraph"/>
        <w:numPr>
          <w:ilvl w:val="0"/>
          <w:numId w:val="6"/>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lastRenderedPageBreak/>
        <w:t xml:space="preserve">A limitation can be the small sample size of the participants which limited the statistical analyses. </w:t>
      </w:r>
    </w:p>
    <w:p w14:paraId="6BA5ADF9" w14:textId="77777777" w:rsidR="003F2A03" w:rsidRPr="006B7405" w:rsidRDefault="003F2A03" w:rsidP="009F048E">
      <w:pPr>
        <w:pStyle w:val="ListParagraph"/>
        <w:numPr>
          <w:ilvl w:val="0"/>
          <w:numId w:val="6"/>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The small sample size poses the challenge of trying to generalize the findings of this research for Millennials. </w:t>
      </w:r>
    </w:p>
    <w:p w14:paraId="4E101368" w14:textId="77777777" w:rsidR="003F2A03" w:rsidRPr="006B7405" w:rsidRDefault="003F2A03" w:rsidP="009F048E">
      <w:pPr>
        <w:pStyle w:val="ListParagraph"/>
        <w:numPr>
          <w:ilvl w:val="0"/>
          <w:numId w:val="6"/>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The results of the participants have been obtained from three organizations operating in financial services so the results cannot be classified as the full representation of the whole financial services industry. </w:t>
      </w:r>
    </w:p>
    <w:p w14:paraId="59C550A0" w14:textId="77777777" w:rsidR="003F2A03" w:rsidRDefault="003F2A03" w:rsidP="009F048E">
      <w:pPr>
        <w:pStyle w:val="ListParagraph"/>
        <w:numPr>
          <w:ilvl w:val="0"/>
          <w:numId w:val="6"/>
        </w:numPr>
        <w:spacing w:line="360" w:lineRule="auto"/>
        <w:jc w:val="both"/>
        <w:rPr>
          <w:rFonts w:ascii="Arial" w:hAnsi="Arial" w:cs="Arial"/>
          <w:color w:val="000000" w:themeColor="text1"/>
          <w:sz w:val="24"/>
          <w:szCs w:val="24"/>
        </w:rPr>
      </w:pPr>
      <w:r w:rsidRPr="006B7405">
        <w:rPr>
          <w:rFonts w:ascii="Arial" w:hAnsi="Arial" w:cs="Arial"/>
          <w:color w:val="000000" w:themeColor="text1"/>
          <w:sz w:val="24"/>
          <w:szCs w:val="24"/>
        </w:rPr>
        <w:t xml:space="preserve">The questionnaires were only available in English which may have caused a language barrier for some participants when answering the questions. </w:t>
      </w:r>
    </w:p>
    <w:p w14:paraId="05EFE46A" w14:textId="77777777" w:rsidR="003F2A03" w:rsidRPr="003F2A03" w:rsidRDefault="003F2A03" w:rsidP="003F2A03"/>
    <w:p w14:paraId="4F6919ED" w14:textId="0D2AA691" w:rsidR="0004460F" w:rsidRPr="007B22DA" w:rsidRDefault="00031D11" w:rsidP="009F048E">
      <w:pPr>
        <w:pStyle w:val="Heading1"/>
        <w:spacing w:line="360" w:lineRule="auto"/>
        <w:jc w:val="both"/>
        <w:rPr>
          <w:rFonts w:ascii="Arial" w:hAnsi="Arial" w:cs="Arial"/>
          <w:color w:val="000000" w:themeColor="text1"/>
          <w:sz w:val="24"/>
          <w:szCs w:val="24"/>
        </w:rPr>
      </w:pPr>
      <w:bookmarkStart w:id="72" w:name="_Toc56373586"/>
      <w:r w:rsidRPr="007B22DA">
        <w:rPr>
          <w:rFonts w:ascii="Arial" w:hAnsi="Arial" w:cs="Arial"/>
          <w:color w:val="000000" w:themeColor="text1"/>
          <w:sz w:val="24"/>
          <w:szCs w:val="24"/>
        </w:rPr>
        <w:t>5.</w:t>
      </w:r>
      <w:r w:rsidR="003F2A03" w:rsidRPr="007B22DA">
        <w:rPr>
          <w:rFonts w:ascii="Arial" w:hAnsi="Arial" w:cs="Arial"/>
          <w:color w:val="000000" w:themeColor="text1"/>
          <w:sz w:val="24"/>
          <w:szCs w:val="24"/>
        </w:rPr>
        <w:t>3</w:t>
      </w:r>
      <w:r w:rsidRPr="007B22DA">
        <w:rPr>
          <w:rFonts w:ascii="Arial" w:hAnsi="Arial" w:cs="Arial"/>
          <w:color w:val="000000" w:themeColor="text1"/>
          <w:sz w:val="24"/>
          <w:szCs w:val="24"/>
        </w:rPr>
        <w:t xml:space="preserve"> </w:t>
      </w:r>
      <w:r w:rsidR="0004460F" w:rsidRPr="007B22DA">
        <w:rPr>
          <w:rFonts w:ascii="Arial" w:hAnsi="Arial" w:cs="Arial"/>
          <w:color w:val="000000" w:themeColor="text1"/>
          <w:sz w:val="24"/>
          <w:szCs w:val="24"/>
        </w:rPr>
        <w:t>Future Recommendations</w:t>
      </w:r>
      <w:bookmarkEnd w:id="72"/>
    </w:p>
    <w:p w14:paraId="14862BCE" w14:textId="77777777" w:rsidR="003F2A03" w:rsidRPr="003F2A03" w:rsidRDefault="003F2A03" w:rsidP="009F048E">
      <w:pPr>
        <w:spacing w:line="360" w:lineRule="auto"/>
        <w:jc w:val="both"/>
      </w:pPr>
    </w:p>
    <w:p w14:paraId="0A7F4DD6" w14:textId="16AA1AB3" w:rsidR="0004460F" w:rsidRDefault="003A0431" w:rsidP="009F048E">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results of this study can act a strategic tool for organizations operating in the financial services industry particularly auditing and of course insurance. This can enable organization to improve their employee retention and employee engagement. This study can potentially contribute to the identification of what Millennials prioritize in the workplace and what engages them at work. It can be recommended that specific measures be implemented for engagement and retention specifically for Millennial employees. </w:t>
      </w:r>
    </w:p>
    <w:p w14:paraId="16CEFC2D" w14:textId="77777777" w:rsidR="003F2A03" w:rsidRPr="0004460F" w:rsidRDefault="003F2A03" w:rsidP="0004460F">
      <w:pPr>
        <w:spacing w:line="360" w:lineRule="auto"/>
        <w:rPr>
          <w:rFonts w:ascii="Arial" w:hAnsi="Arial" w:cs="Arial"/>
          <w:color w:val="000000" w:themeColor="text1"/>
          <w:sz w:val="24"/>
          <w:szCs w:val="24"/>
        </w:rPr>
      </w:pPr>
    </w:p>
    <w:p w14:paraId="552A929E" w14:textId="158151E8" w:rsidR="00540F14" w:rsidRPr="006B7405" w:rsidRDefault="00540F14" w:rsidP="002F638A">
      <w:pPr>
        <w:spacing w:line="360" w:lineRule="auto"/>
        <w:jc w:val="both"/>
        <w:rPr>
          <w:rFonts w:ascii="Arial" w:hAnsi="Arial" w:cs="Arial"/>
          <w:color w:val="000000" w:themeColor="text1"/>
          <w:sz w:val="24"/>
          <w:szCs w:val="24"/>
        </w:rPr>
      </w:pPr>
    </w:p>
    <w:p w14:paraId="4EE96D1D" w14:textId="6C0BC8F9" w:rsidR="00BC33C2" w:rsidRPr="006B7405" w:rsidRDefault="00BC33C2" w:rsidP="00FC6A0D">
      <w:pPr>
        <w:jc w:val="center"/>
        <w:rPr>
          <w:color w:val="000000" w:themeColor="text1"/>
        </w:rPr>
      </w:pPr>
    </w:p>
    <w:p w14:paraId="1B29F7B0" w14:textId="77777777" w:rsidR="00BC33C2" w:rsidRPr="006B7405" w:rsidRDefault="00BC33C2" w:rsidP="00FC6A0D">
      <w:pPr>
        <w:jc w:val="center"/>
        <w:rPr>
          <w:color w:val="000000" w:themeColor="text1"/>
        </w:rPr>
      </w:pPr>
    </w:p>
    <w:p w14:paraId="0D805F73" w14:textId="77777777" w:rsidR="00600DDC" w:rsidRPr="006B7405" w:rsidRDefault="00600DDC" w:rsidP="00BC33C2">
      <w:pPr>
        <w:rPr>
          <w:color w:val="000000" w:themeColor="text1"/>
        </w:rPr>
      </w:pPr>
    </w:p>
    <w:p w14:paraId="253BD1DC" w14:textId="77777777" w:rsidR="00600DDC" w:rsidRPr="006B7405" w:rsidRDefault="00600DDC" w:rsidP="00BC33C2">
      <w:pPr>
        <w:rPr>
          <w:color w:val="000000" w:themeColor="text1"/>
        </w:rPr>
      </w:pPr>
    </w:p>
    <w:p w14:paraId="18A3B859" w14:textId="77777777" w:rsidR="00600DDC" w:rsidRPr="006B7405" w:rsidRDefault="00600DDC" w:rsidP="00BC33C2">
      <w:pPr>
        <w:rPr>
          <w:color w:val="000000" w:themeColor="text1"/>
        </w:rPr>
      </w:pPr>
    </w:p>
    <w:p w14:paraId="50C7E5F5" w14:textId="77777777" w:rsidR="00600DDC" w:rsidRPr="006B7405" w:rsidRDefault="00600DDC" w:rsidP="00BC33C2">
      <w:pPr>
        <w:rPr>
          <w:color w:val="000000" w:themeColor="text1"/>
        </w:rPr>
      </w:pPr>
    </w:p>
    <w:p w14:paraId="376C40C8" w14:textId="77777777" w:rsidR="00600DDC" w:rsidRPr="006B7405" w:rsidRDefault="00600DDC" w:rsidP="00BC33C2">
      <w:pPr>
        <w:rPr>
          <w:color w:val="000000" w:themeColor="text1"/>
        </w:rPr>
      </w:pPr>
    </w:p>
    <w:p w14:paraId="04EA3A5F" w14:textId="77777777" w:rsidR="00600DDC" w:rsidRPr="006B7405" w:rsidRDefault="00600DDC" w:rsidP="00BC33C2">
      <w:pPr>
        <w:rPr>
          <w:color w:val="000000" w:themeColor="text1"/>
        </w:rPr>
      </w:pPr>
    </w:p>
    <w:p w14:paraId="0306AEE3" w14:textId="77777777" w:rsidR="00600DDC" w:rsidRPr="006B7405" w:rsidRDefault="00600DDC" w:rsidP="00BC33C2">
      <w:pPr>
        <w:rPr>
          <w:color w:val="000000" w:themeColor="text1"/>
        </w:rPr>
      </w:pPr>
    </w:p>
    <w:p w14:paraId="3AE24D82" w14:textId="4F16A6F8" w:rsidR="00600DDC" w:rsidRPr="006B7405" w:rsidRDefault="00600DDC">
      <w:pPr>
        <w:rPr>
          <w:color w:val="000000" w:themeColor="text1"/>
        </w:rPr>
      </w:pPr>
    </w:p>
    <w:p w14:paraId="284C843F" w14:textId="2E02174B" w:rsidR="008C0F3A" w:rsidRDefault="008C0F3A" w:rsidP="006F3A66">
      <w:pPr>
        <w:pStyle w:val="Heading1"/>
        <w:rPr>
          <w:rFonts w:ascii="Arial" w:hAnsi="Arial" w:cs="Arial"/>
          <w:color w:val="000000" w:themeColor="text1"/>
          <w:sz w:val="24"/>
          <w:szCs w:val="24"/>
        </w:rPr>
      </w:pPr>
      <w:bookmarkStart w:id="73" w:name="_Toc55811719"/>
      <w:bookmarkStart w:id="74" w:name="_Toc56373587"/>
      <w:r w:rsidRPr="006B7405">
        <w:rPr>
          <w:rFonts w:ascii="Arial" w:hAnsi="Arial" w:cs="Arial"/>
          <w:color w:val="000000" w:themeColor="text1"/>
          <w:sz w:val="24"/>
          <w:szCs w:val="24"/>
        </w:rPr>
        <w:t>References List</w:t>
      </w:r>
      <w:bookmarkStart w:id="75" w:name="_Hlk55812115"/>
      <w:bookmarkEnd w:id="73"/>
      <w:bookmarkEnd w:id="74"/>
    </w:p>
    <w:p w14:paraId="21447263" w14:textId="77777777" w:rsidR="00C70C7E" w:rsidRPr="00C70C7E" w:rsidRDefault="00C70C7E" w:rsidP="00C70C7E"/>
    <w:bookmarkEnd w:id="75"/>
    <w:p w14:paraId="5045F949" w14:textId="77777777" w:rsidR="009D1AAF" w:rsidRPr="009D1AAF" w:rsidRDefault="009D1AAF" w:rsidP="009D1AAF">
      <w:pPr>
        <w:spacing w:line="360" w:lineRule="auto"/>
        <w:rPr>
          <w:rFonts w:ascii="Arial" w:hAnsi="Arial" w:cs="Arial"/>
          <w:sz w:val="24"/>
          <w:szCs w:val="24"/>
        </w:rPr>
      </w:pPr>
      <w:r w:rsidRPr="009D1AAF">
        <w:rPr>
          <w:rFonts w:ascii="Arial" w:hAnsi="Arial" w:cs="Arial"/>
          <w:sz w:val="24"/>
          <w:szCs w:val="24"/>
        </w:rPr>
        <w:t xml:space="preserve">Adkins, A. (2016). </w:t>
      </w:r>
      <w:r w:rsidRPr="009D1AAF">
        <w:rPr>
          <w:rFonts w:ascii="Arial" w:hAnsi="Arial" w:cs="Arial"/>
          <w:sz w:val="24"/>
          <w:szCs w:val="24"/>
        </w:rPr>
        <w:t>Millennials: The Job-Hopping Generation</w:t>
      </w:r>
      <w:r w:rsidRPr="009D1AAF">
        <w:rPr>
          <w:rFonts w:ascii="Arial" w:hAnsi="Arial" w:cs="Arial"/>
          <w:sz w:val="24"/>
          <w:szCs w:val="24"/>
        </w:rPr>
        <w:t xml:space="preserve">. </w:t>
      </w:r>
      <w:hyperlink r:id="rId10" w:history="1">
        <w:r w:rsidRPr="009D1AAF">
          <w:rPr>
            <w:rStyle w:val="Hyperlink"/>
            <w:rFonts w:ascii="Arial" w:hAnsi="Arial" w:cs="Arial"/>
            <w:color w:val="auto"/>
            <w:sz w:val="24"/>
            <w:szCs w:val="24"/>
            <w:u w:val="none"/>
          </w:rPr>
          <w:t>https://www.gallup.com/workplace/236474/millennials-job-hopping-generation.aspx</w:t>
        </w:r>
      </w:hyperlink>
      <w:r w:rsidRPr="009D1AAF">
        <w:rPr>
          <w:rFonts w:ascii="Arial" w:hAnsi="Arial" w:cs="Arial"/>
          <w:sz w:val="24"/>
          <w:szCs w:val="24"/>
        </w:rPr>
        <w:t xml:space="preserve"> Date Accessed: 08 Nov. 2020.</w:t>
      </w:r>
    </w:p>
    <w:p w14:paraId="27795550" w14:textId="77777777" w:rsidR="009D1AAF" w:rsidRPr="009D1AAF" w:rsidRDefault="009D1AAF" w:rsidP="009D1AAF">
      <w:pPr>
        <w:spacing w:line="360" w:lineRule="auto"/>
        <w:rPr>
          <w:rFonts w:ascii="Arial" w:hAnsi="Arial" w:cs="Arial"/>
          <w:sz w:val="24"/>
          <w:szCs w:val="24"/>
        </w:rPr>
      </w:pPr>
      <w:proofErr w:type="spellStart"/>
      <w:r w:rsidRPr="009D1AAF">
        <w:rPr>
          <w:rFonts w:ascii="Arial" w:hAnsi="Arial" w:cs="Arial"/>
          <w:sz w:val="24"/>
          <w:szCs w:val="24"/>
        </w:rPr>
        <w:t>BasuMallick</w:t>
      </w:r>
      <w:proofErr w:type="spellEnd"/>
      <w:r w:rsidRPr="009D1AAF">
        <w:rPr>
          <w:rFonts w:ascii="Arial" w:hAnsi="Arial" w:cs="Arial"/>
          <w:sz w:val="24"/>
          <w:szCs w:val="24"/>
        </w:rPr>
        <w:t xml:space="preserve">, C. (2020). </w:t>
      </w:r>
      <w:r w:rsidRPr="009D1AAF">
        <w:rPr>
          <w:rFonts w:ascii="Arial" w:hAnsi="Arial" w:cs="Arial"/>
          <w:sz w:val="24"/>
          <w:szCs w:val="24"/>
        </w:rPr>
        <w:t>What Is Employee Retention? Definition, Strategies, and Ideas, With Examples</w:t>
      </w:r>
      <w:r w:rsidRPr="009D1AAF">
        <w:rPr>
          <w:rFonts w:ascii="Arial" w:hAnsi="Arial" w:cs="Arial"/>
          <w:sz w:val="24"/>
          <w:szCs w:val="24"/>
        </w:rPr>
        <w:t xml:space="preserve">. </w:t>
      </w:r>
      <w:hyperlink r:id="rId11" w:history="1">
        <w:r w:rsidRPr="009D1AAF">
          <w:rPr>
            <w:rStyle w:val="Hyperlink"/>
            <w:rFonts w:ascii="Arial" w:hAnsi="Arial" w:cs="Arial"/>
            <w:color w:val="auto"/>
            <w:sz w:val="24"/>
            <w:szCs w:val="24"/>
            <w:u w:val="none"/>
          </w:rPr>
          <w:t>https://www.toolbox.com/hr/engagement-retention/articles/what-is-employee-retention/</w:t>
        </w:r>
      </w:hyperlink>
      <w:r w:rsidRPr="009D1AAF">
        <w:rPr>
          <w:rFonts w:ascii="Arial" w:hAnsi="Arial" w:cs="Arial"/>
          <w:sz w:val="24"/>
          <w:szCs w:val="24"/>
        </w:rPr>
        <w:t xml:space="preserve"> Date Accessed: 12 Nov. 2020.</w:t>
      </w:r>
    </w:p>
    <w:p w14:paraId="74CAB833" w14:textId="77777777" w:rsidR="009D1AAF" w:rsidRPr="009D1AAF" w:rsidRDefault="009D1AAF" w:rsidP="009D1AAF">
      <w:pPr>
        <w:spacing w:line="360" w:lineRule="auto"/>
        <w:rPr>
          <w:rFonts w:ascii="Arial" w:hAnsi="Arial" w:cs="Arial"/>
          <w:sz w:val="24"/>
          <w:szCs w:val="24"/>
        </w:rPr>
      </w:pPr>
      <w:proofErr w:type="spellStart"/>
      <w:r w:rsidRPr="009D1AAF">
        <w:rPr>
          <w:rFonts w:ascii="Arial" w:hAnsi="Arial" w:cs="Arial"/>
          <w:sz w:val="24"/>
          <w:szCs w:val="24"/>
        </w:rPr>
        <w:t>Buzza</w:t>
      </w:r>
      <w:proofErr w:type="spellEnd"/>
      <w:r w:rsidRPr="009D1AAF">
        <w:rPr>
          <w:rFonts w:ascii="Arial" w:hAnsi="Arial" w:cs="Arial"/>
          <w:sz w:val="24"/>
          <w:szCs w:val="24"/>
        </w:rPr>
        <w:t>, J.S. (2017) ‘Are You Living to Work or Working to Live? What Millennials Want in the Workplace</w:t>
      </w:r>
      <w:proofErr w:type="gramStart"/>
      <w:r w:rsidRPr="009D1AAF">
        <w:rPr>
          <w:rFonts w:ascii="Arial" w:hAnsi="Arial" w:cs="Arial"/>
          <w:sz w:val="24"/>
          <w:szCs w:val="24"/>
        </w:rPr>
        <w:t>’,  Journal</w:t>
      </w:r>
      <w:proofErr w:type="gramEnd"/>
      <w:r w:rsidRPr="009D1AAF">
        <w:rPr>
          <w:rFonts w:ascii="Arial" w:hAnsi="Arial" w:cs="Arial"/>
          <w:sz w:val="24"/>
          <w:szCs w:val="24"/>
        </w:rPr>
        <w:t xml:space="preserve"> of Human Resources Management and </w:t>
      </w:r>
      <w:proofErr w:type="spellStart"/>
      <w:r w:rsidRPr="009D1AAF">
        <w:rPr>
          <w:rFonts w:ascii="Arial" w:hAnsi="Arial" w:cs="Arial"/>
          <w:sz w:val="24"/>
          <w:szCs w:val="24"/>
        </w:rPr>
        <w:t>Labor</w:t>
      </w:r>
      <w:proofErr w:type="spellEnd"/>
      <w:r w:rsidRPr="009D1AAF">
        <w:rPr>
          <w:rFonts w:ascii="Arial" w:hAnsi="Arial" w:cs="Arial"/>
          <w:sz w:val="24"/>
          <w:szCs w:val="24"/>
        </w:rPr>
        <w:t xml:space="preserve"> Studies 5(2) http://jhrmls.com/journals/jhrmls/Vol_5_No_2_December_2017/3.pdf Date Accessed: 10 Sept. 2020.</w:t>
      </w:r>
    </w:p>
    <w:p w14:paraId="20096A13" w14:textId="77777777" w:rsidR="009D1AAF" w:rsidRPr="00175AEB" w:rsidRDefault="009D1AAF" w:rsidP="009D1AAF">
      <w:pPr>
        <w:spacing w:line="360" w:lineRule="auto"/>
        <w:rPr>
          <w:rFonts w:ascii="Arial" w:eastAsia="Calibri" w:hAnsi="Arial" w:cs="Arial"/>
          <w:sz w:val="24"/>
          <w:szCs w:val="24"/>
          <w:lang w:val="en-US"/>
        </w:rPr>
      </w:pPr>
      <w:r w:rsidRPr="00175AEB">
        <w:rPr>
          <w:rFonts w:ascii="Arial" w:eastAsia="Calibri" w:hAnsi="Arial" w:cs="Arial"/>
          <w:sz w:val="24"/>
          <w:szCs w:val="24"/>
          <w:lang w:val="en-US"/>
        </w:rPr>
        <w:t>Deloitte. (2017) The Deloitte Millennial Survey 2017</w:t>
      </w:r>
      <w:r w:rsidRPr="009D1AAF">
        <w:rPr>
          <w:rFonts w:ascii="Arial" w:eastAsia="Calibri" w:hAnsi="Arial" w:cs="Arial"/>
          <w:sz w:val="24"/>
          <w:szCs w:val="24"/>
          <w:lang w:val="en-US"/>
        </w:rPr>
        <w:t xml:space="preserve">. </w:t>
      </w:r>
      <w:r w:rsidRPr="00175AEB">
        <w:rPr>
          <w:rFonts w:ascii="Arial" w:eastAsia="Calibri" w:hAnsi="Arial" w:cs="Arial"/>
          <w:sz w:val="24"/>
          <w:szCs w:val="24"/>
          <w:lang w:val="en-US"/>
        </w:rPr>
        <w:t xml:space="preserve">https://www2.deloitte.com/us/en/pages/about-deloitte/articles/millennial-survey.html </w:t>
      </w:r>
      <w:r w:rsidRPr="009D1AAF">
        <w:rPr>
          <w:rFonts w:ascii="Arial" w:eastAsia="Calibri" w:hAnsi="Arial" w:cs="Arial"/>
          <w:sz w:val="24"/>
          <w:szCs w:val="24"/>
          <w:lang w:val="en-US"/>
        </w:rPr>
        <w:t xml:space="preserve">Date </w:t>
      </w:r>
      <w:r w:rsidRPr="00175AEB">
        <w:rPr>
          <w:rFonts w:ascii="Arial" w:eastAsia="Calibri" w:hAnsi="Arial" w:cs="Arial"/>
          <w:sz w:val="24"/>
          <w:szCs w:val="24"/>
          <w:lang w:val="en-US"/>
        </w:rPr>
        <w:t>Accessed: 8 Sep</w:t>
      </w:r>
      <w:r w:rsidRPr="009D1AAF">
        <w:rPr>
          <w:rFonts w:ascii="Arial" w:eastAsia="Calibri" w:hAnsi="Arial" w:cs="Arial"/>
          <w:sz w:val="24"/>
          <w:szCs w:val="24"/>
          <w:lang w:val="en-US"/>
        </w:rPr>
        <w:t>.</w:t>
      </w:r>
      <w:r w:rsidRPr="00175AEB">
        <w:rPr>
          <w:rFonts w:ascii="Arial" w:eastAsia="Calibri" w:hAnsi="Arial" w:cs="Arial"/>
          <w:sz w:val="24"/>
          <w:szCs w:val="24"/>
          <w:lang w:val="en-US"/>
        </w:rPr>
        <w:t xml:space="preserve"> 2020</w:t>
      </w:r>
      <w:r w:rsidRPr="009D1AAF">
        <w:rPr>
          <w:rFonts w:ascii="Arial" w:eastAsia="Calibri" w:hAnsi="Arial" w:cs="Arial"/>
          <w:sz w:val="24"/>
          <w:szCs w:val="24"/>
          <w:lang w:val="en-US"/>
        </w:rPr>
        <w:t>.</w:t>
      </w:r>
    </w:p>
    <w:p w14:paraId="243723F6" w14:textId="77777777" w:rsidR="009D1AAF" w:rsidRPr="009D1AAF" w:rsidRDefault="009D1AAF" w:rsidP="009D1AAF">
      <w:pPr>
        <w:spacing w:line="360" w:lineRule="auto"/>
        <w:rPr>
          <w:rFonts w:ascii="Arial" w:hAnsi="Arial" w:cs="Arial"/>
          <w:sz w:val="24"/>
          <w:szCs w:val="24"/>
        </w:rPr>
      </w:pPr>
      <w:r w:rsidRPr="009D1AAF">
        <w:rPr>
          <w:rFonts w:ascii="Arial" w:hAnsi="Arial" w:cs="Arial"/>
          <w:sz w:val="24"/>
          <w:szCs w:val="24"/>
        </w:rPr>
        <w:t xml:space="preserve">Dimock. 2019, Defining generations: Where Millennials end and Generation Z begins. </w:t>
      </w:r>
      <w:hyperlink r:id="rId12" w:history="1">
        <w:r w:rsidRPr="009D1AAF">
          <w:rPr>
            <w:rStyle w:val="Hyperlink"/>
            <w:rFonts w:ascii="Arial" w:hAnsi="Arial" w:cs="Arial"/>
            <w:color w:val="auto"/>
            <w:sz w:val="24"/>
            <w:szCs w:val="24"/>
            <w:u w:val="none"/>
          </w:rPr>
          <w:t>https://www.pewresearch.org/fact-tank/2019/01/17/where-millennials-end-and-generation-z-begins/</w:t>
        </w:r>
      </w:hyperlink>
      <w:r w:rsidRPr="009D1AAF">
        <w:rPr>
          <w:rFonts w:ascii="Arial" w:hAnsi="Arial" w:cs="Arial"/>
          <w:sz w:val="24"/>
          <w:szCs w:val="24"/>
        </w:rPr>
        <w:t xml:space="preserve"> Date Accessed: 12 Oct. 2020.</w:t>
      </w:r>
    </w:p>
    <w:p w14:paraId="726B4BA9" w14:textId="77777777" w:rsidR="009D1AAF" w:rsidRPr="009D1AAF" w:rsidRDefault="009D1AAF" w:rsidP="009D1AAF">
      <w:pPr>
        <w:spacing w:line="360" w:lineRule="auto"/>
        <w:rPr>
          <w:rFonts w:ascii="Arial" w:hAnsi="Arial" w:cs="Arial"/>
          <w:sz w:val="24"/>
          <w:szCs w:val="24"/>
        </w:rPr>
      </w:pPr>
      <w:r w:rsidRPr="009D1AAF">
        <w:rPr>
          <w:rFonts w:ascii="Arial" w:hAnsi="Arial" w:cs="Arial"/>
          <w:sz w:val="24"/>
          <w:szCs w:val="24"/>
        </w:rPr>
        <w:t xml:space="preserve">EMP. (2018).  </w:t>
      </w:r>
      <w:r w:rsidRPr="009D1AAF">
        <w:rPr>
          <w:rFonts w:ascii="Arial" w:hAnsi="Arial" w:cs="Arial"/>
          <w:sz w:val="24"/>
          <w:szCs w:val="24"/>
        </w:rPr>
        <w:t>Herzberg’s Motivation Theory – Two Factor Theory</w:t>
      </w:r>
      <w:r w:rsidRPr="009D1AAF">
        <w:rPr>
          <w:rFonts w:ascii="Arial" w:hAnsi="Arial" w:cs="Arial"/>
          <w:sz w:val="24"/>
          <w:szCs w:val="24"/>
        </w:rPr>
        <w:t xml:space="preserve">. </w:t>
      </w:r>
      <w:hyperlink r:id="rId13" w:history="1">
        <w:r w:rsidRPr="009D1AAF">
          <w:rPr>
            <w:rStyle w:val="Hyperlink"/>
            <w:rFonts w:ascii="Arial" w:hAnsi="Arial" w:cs="Arial"/>
            <w:color w:val="auto"/>
            <w:sz w:val="24"/>
            <w:szCs w:val="24"/>
            <w:u w:val="none"/>
          </w:rPr>
          <w:t>https://expertprogrammanagement.com/2018/04/herzbergs-two-factor-theory/</w:t>
        </w:r>
      </w:hyperlink>
      <w:r w:rsidRPr="009D1AAF">
        <w:rPr>
          <w:rFonts w:ascii="Arial" w:hAnsi="Arial" w:cs="Arial"/>
          <w:sz w:val="24"/>
          <w:szCs w:val="24"/>
        </w:rPr>
        <w:t xml:space="preserve">. Date Accessed: 08 Nov. 2020. </w:t>
      </w:r>
    </w:p>
    <w:p w14:paraId="1942948C" w14:textId="77777777" w:rsidR="009D1AAF" w:rsidRPr="00175AEB" w:rsidRDefault="009D1AAF" w:rsidP="009D1AAF">
      <w:pPr>
        <w:spacing w:line="360" w:lineRule="auto"/>
        <w:rPr>
          <w:rFonts w:ascii="Arial" w:eastAsia="Calibri" w:hAnsi="Arial" w:cs="Arial"/>
          <w:sz w:val="24"/>
          <w:szCs w:val="24"/>
          <w:lang w:val="en-US"/>
        </w:rPr>
      </w:pPr>
      <w:r w:rsidRPr="00175AEB">
        <w:rPr>
          <w:rFonts w:ascii="Arial" w:eastAsia="Calibri" w:hAnsi="Arial" w:cs="Arial"/>
          <w:sz w:val="24"/>
          <w:szCs w:val="24"/>
          <w:lang w:val="en-US"/>
        </w:rPr>
        <w:t xml:space="preserve">Foreman, K. (2019) Millennials Keep Quitting Their Jobs―But They Don’t Want [Online]. Available at: Tohttps://www.utahbusiness.com/millennials-jobs/ </w:t>
      </w:r>
      <w:r w:rsidRPr="009D1AAF">
        <w:rPr>
          <w:rFonts w:ascii="Arial" w:eastAsia="Calibri" w:hAnsi="Arial" w:cs="Arial"/>
          <w:sz w:val="24"/>
          <w:szCs w:val="24"/>
          <w:lang w:val="en-US"/>
        </w:rPr>
        <w:t xml:space="preserve">date </w:t>
      </w:r>
      <w:r w:rsidRPr="00175AEB">
        <w:rPr>
          <w:rFonts w:ascii="Arial" w:eastAsia="Calibri" w:hAnsi="Arial" w:cs="Arial"/>
          <w:sz w:val="24"/>
          <w:szCs w:val="24"/>
          <w:lang w:val="en-US"/>
        </w:rPr>
        <w:t>Accessed: 10 Sep</w:t>
      </w:r>
      <w:r w:rsidRPr="009D1AAF">
        <w:rPr>
          <w:rFonts w:ascii="Arial" w:eastAsia="Calibri" w:hAnsi="Arial" w:cs="Arial"/>
          <w:sz w:val="24"/>
          <w:szCs w:val="24"/>
          <w:lang w:val="en-US"/>
        </w:rPr>
        <w:t>.</w:t>
      </w:r>
      <w:r w:rsidRPr="00175AEB">
        <w:rPr>
          <w:rFonts w:ascii="Arial" w:eastAsia="Calibri" w:hAnsi="Arial" w:cs="Arial"/>
          <w:sz w:val="24"/>
          <w:szCs w:val="24"/>
          <w:lang w:val="en-US"/>
        </w:rPr>
        <w:t xml:space="preserve"> 2020</w:t>
      </w:r>
      <w:r w:rsidRPr="009D1AAF">
        <w:rPr>
          <w:rFonts w:ascii="Arial" w:eastAsia="Calibri" w:hAnsi="Arial" w:cs="Arial"/>
          <w:sz w:val="24"/>
          <w:szCs w:val="24"/>
          <w:lang w:val="en-US"/>
        </w:rPr>
        <w:t>.</w:t>
      </w:r>
    </w:p>
    <w:p w14:paraId="2A4985F8" w14:textId="77777777" w:rsidR="009D1AAF" w:rsidRPr="00175AEB" w:rsidRDefault="009D1AAF" w:rsidP="009D1AAF">
      <w:pPr>
        <w:spacing w:line="360" w:lineRule="auto"/>
        <w:rPr>
          <w:rFonts w:ascii="Arial" w:eastAsia="Calibri" w:hAnsi="Arial" w:cs="Arial"/>
          <w:sz w:val="24"/>
          <w:szCs w:val="24"/>
          <w:lang w:val="en-US"/>
        </w:rPr>
      </w:pPr>
      <w:r w:rsidRPr="00175AEB">
        <w:rPr>
          <w:rFonts w:ascii="Arial" w:eastAsia="Calibri" w:hAnsi="Arial" w:cs="Arial"/>
          <w:sz w:val="24"/>
          <w:szCs w:val="24"/>
          <w:lang w:val="en-US"/>
        </w:rPr>
        <w:t xml:space="preserve">Gilbert, J. (2011) The Millennials: A new generation of employees, a new set of engagement policies. Available at: </w:t>
      </w:r>
      <w:hyperlink r:id="rId14" w:history="1">
        <w:r w:rsidRPr="00175AEB">
          <w:rPr>
            <w:rFonts w:ascii="Arial" w:eastAsia="Calibri" w:hAnsi="Arial" w:cs="Arial"/>
            <w:sz w:val="24"/>
            <w:szCs w:val="24"/>
            <w:lang w:val="en-US"/>
          </w:rPr>
          <w:t>https://iveybusinessjournal.com/publication/the-millennials-a-new-generation-of-employees-a-new-set-of-engagement-policies/</w:t>
        </w:r>
      </w:hyperlink>
      <w:r w:rsidRPr="009D1AAF">
        <w:rPr>
          <w:rFonts w:ascii="Arial" w:eastAsia="Calibri" w:hAnsi="Arial" w:cs="Arial"/>
          <w:sz w:val="24"/>
          <w:szCs w:val="24"/>
          <w:lang w:val="en-US"/>
        </w:rPr>
        <w:t xml:space="preserve"> Date </w:t>
      </w:r>
      <w:r w:rsidRPr="00175AEB">
        <w:rPr>
          <w:rFonts w:ascii="Arial" w:eastAsia="Calibri" w:hAnsi="Arial" w:cs="Arial"/>
          <w:sz w:val="24"/>
          <w:szCs w:val="24"/>
          <w:lang w:val="en-US"/>
        </w:rPr>
        <w:t>Accessed: 10 Sep</w:t>
      </w:r>
      <w:r w:rsidRPr="009D1AAF">
        <w:rPr>
          <w:rFonts w:ascii="Arial" w:eastAsia="Calibri" w:hAnsi="Arial" w:cs="Arial"/>
          <w:sz w:val="24"/>
          <w:szCs w:val="24"/>
          <w:lang w:val="en-US"/>
        </w:rPr>
        <w:t>.</w:t>
      </w:r>
      <w:r w:rsidRPr="00175AEB">
        <w:rPr>
          <w:rFonts w:ascii="Arial" w:eastAsia="Calibri" w:hAnsi="Arial" w:cs="Arial"/>
          <w:sz w:val="24"/>
          <w:szCs w:val="24"/>
          <w:lang w:val="en-US"/>
        </w:rPr>
        <w:t xml:space="preserve"> 2020</w:t>
      </w:r>
      <w:r w:rsidRPr="009D1AAF">
        <w:rPr>
          <w:rFonts w:ascii="Arial" w:eastAsia="Calibri" w:hAnsi="Arial" w:cs="Arial"/>
          <w:sz w:val="24"/>
          <w:szCs w:val="24"/>
          <w:lang w:val="en-US"/>
        </w:rPr>
        <w:t>.</w:t>
      </w:r>
      <w:r w:rsidRPr="00175AEB">
        <w:rPr>
          <w:rFonts w:ascii="Arial" w:eastAsia="Calibri" w:hAnsi="Arial" w:cs="Arial"/>
          <w:sz w:val="24"/>
          <w:szCs w:val="24"/>
          <w:lang w:val="en-US"/>
        </w:rPr>
        <w:t xml:space="preserve"> </w:t>
      </w:r>
    </w:p>
    <w:p w14:paraId="61A53D07" w14:textId="77777777" w:rsidR="009D1AAF" w:rsidRPr="009D1AAF" w:rsidRDefault="009D1AAF" w:rsidP="009D1AAF">
      <w:pPr>
        <w:spacing w:line="360" w:lineRule="auto"/>
        <w:rPr>
          <w:rFonts w:ascii="Arial" w:hAnsi="Arial" w:cs="Arial"/>
          <w:sz w:val="24"/>
          <w:szCs w:val="24"/>
        </w:rPr>
      </w:pPr>
      <w:r w:rsidRPr="009D1AAF">
        <w:rPr>
          <w:rFonts w:ascii="Arial" w:hAnsi="Arial" w:cs="Arial"/>
          <w:sz w:val="24"/>
          <w:szCs w:val="24"/>
        </w:rPr>
        <w:lastRenderedPageBreak/>
        <w:t xml:space="preserve">Hasson. 2019, The Management Challenges of Millennials and </w:t>
      </w:r>
      <w:proofErr w:type="spellStart"/>
      <w:r w:rsidRPr="009D1AAF">
        <w:rPr>
          <w:rFonts w:ascii="Arial" w:hAnsi="Arial" w:cs="Arial"/>
          <w:sz w:val="24"/>
          <w:szCs w:val="24"/>
        </w:rPr>
        <w:t>GenZ</w:t>
      </w:r>
      <w:proofErr w:type="spellEnd"/>
      <w:r w:rsidRPr="009D1AAF">
        <w:rPr>
          <w:rFonts w:ascii="Arial" w:hAnsi="Arial" w:cs="Arial"/>
          <w:sz w:val="24"/>
          <w:szCs w:val="24"/>
        </w:rPr>
        <w:t>. http://www.executivesinafrica.com/2019/07/08/management-challenges-millennials-gen-z/ Date Accessed: 10 Sep. 2020.</w:t>
      </w:r>
    </w:p>
    <w:p w14:paraId="1B232FC1" w14:textId="77777777" w:rsidR="009D1AAF" w:rsidRPr="00175AEB" w:rsidRDefault="009D1AAF" w:rsidP="009D1AAF">
      <w:pPr>
        <w:spacing w:line="360" w:lineRule="auto"/>
        <w:rPr>
          <w:rFonts w:ascii="Arial" w:eastAsia="Calibri" w:hAnsi="Arial" w:cs="Arial"/>
          <w:sz w:val="24"/>
          <w:szCs w:val="24"/>
          <w:lang w:val="en-US"/>
        </w:rPr>
      </w:pPr>
      <w:proofErr w:type="spellStart"/>
      <w:r w:rsidRPr="00175AEB">
        <w:rPr>
          <w:rFonts w:ascii="Arial" w:eastAsia="Calibri" w:hAnsi="Arial" w:cs="Arial"/>
          <w:sz w:val="24"/>
          <w:szCs w:val="24"/>
          <w:lang w:val="en-US"/>
        </w:rPr>
        <w:t>Houllis</w:t>
      </w:r>
      <w:proofErr w:type="spellEnd"/>
      <w:r w:rsidRPr="00175AEB">
        <w:rPr>
          <w:rFonts w:ascii="Arial" w:eastAsia="Calibri" w:hAnsi="Arial" w:cs="Arial"/>
          <w:sz w:val="24"/>
          <w:szCs w:val="24"/>
          <w:lang w:val="en-US"/>
        </w:rPr>
        <w:t>, A.M. (2018) The No. 1 Thing That Causes Millennial Employees to Quit.</w:t>
      </w:r>
      <w:r w:rsidRPr="009D1AAF">
        <w:rPr>
          <w:rFonts w:ascii="Arial" w:eastAsia="Calibri" w:hAnsi="Arial" w:cs="Arial"/>
          <w:sz w:val="24"/>
          <w:szCs w:val="24"/>
          <w:lang w:val="en-US"/>
        </w:rPr>
        <w:t xml:space="preserve"> </w:t>
      </w:r>
      <w:hyperlink r:id="rId15" w:history="1">
        <w:r w:rsidRPr="00175AEB">
          <w:rPr>
            <w:rStyle w:val="Hyperlink"/>
            <w:rFonts w:ascii="Arial" w:eastAsia="Calibri" w:hAnsi="Arial" w:cs="Arial"/>
            <w:color w:val="auto"/>
            <w:sz w:val="24"/>
            <w:szCs w:val="24"/>
            <w:u w:val="none"/>
            <w:lang w:val="en-US"/>
          </w:rPr>
          <w:t>https://fairygodboss.com/articles/the-no-1-thing-that-causes-millennial-employees-to-quit</w:t>
        </w:r>
      </w:hyperlink>
      <w:r w:rsidRPr="009D1AAF">
        <w:rPr>
          <w:rFonts w:ascii="Arial" w:eastAsia="Calibri" w:hAnsi="Arial" w:cs="Arial"/>
          <w:sz w:val="24"/>
          <w:szCs w:val="24"/>
          <w:lang w:val="en-US"/>
        </w:rPr>
        <w:t xml:space="preserve"> Date </w:t>
      </w:r>
      <w:r w:rsidRPr="00175AEB">
        <w:rPr>
          <w:rFonts w:ascii="Arial" w:eastAsia="Calibri" w:hAnsi="Arial" w:cs="Arial"/>
          <w:sz w:val="24"/>
          <w:szCs w:val="24"/>
          <w:lang w:val="en-US"/>
        </w:rPr>
        <w:t>Accessed</w:t>
      </w:r>
      <w:r w:rsidRPr="009D1AAF">
        <w:rPr>
          <w:rFonts w:ascii="Arial" w:eastAsia="Calibri" w:hAnsi="Arial" w:cs="Arial"/>
          <w:sz w:val="24"/>
          <w:szCs w:val="24"/>
          <w:lang w:val="en-US"/>
        </w:rPr>
        <w:t xml:space="preserve">: </w:t>
      </w:r>
      <w:r w:rsidRPr="00175AEB">
        <w:rPr>
          <w:rFonts w:ascii="Arial" w:eastAsia="Calibri" w:hAnsi="Arial" w:cs="Arial"/>
          <w:sz w:val="24"/>
          <w:szCs w:val="24"/>
          <w:lang w:val="en-US"/>
        </w:rPr>
        <w:t>09 Sep</w:t>
      </w:r>
      <w:r w:rsidRPr="009D1AAF">
        <w:rPr>
          <w:rFonts w:ascii="Arial" w:eastAsia="Calibri" w:hAnsi="Arial" w:cs="Arial"/>
          <w:sz w:val="24"/>
          <w:szCs w:val="24"/>
          <w:lang w:val="en-US"/>
        </w:rPr>
        <w:t>.</w:t>
      </w:r>
      <w:r w:rsidRPr="00175AEB">
        <w:rPr>
          <w:rFonts w:ascii="Arial" w:eastAsia="Calibri" w:hAnsi="Arial" w:cs="Arial"/>
          <w:sz w:val="24"/>
          <w:szCs w:val="24"/>
          <w:lang w:val="en-US"/>
        </w:rPr>
        <w:t xml:space="preserve"> 2020</w:t>
      </w:r>
      <w:r w:rsidRPr="009D1AAF">
        <w:rPr>
          <w:rFonts w:ascii="Arial" w:eastAsia="Calibri" w:hAnsi="Arial" w:cs="Arial"/>
          <w:sz w:val="24"/>
          <w:szCs w:val="24"/>
          <w:lang w:val="en-US"/>
        </w:rPr>
        <w:t>.</w:t>
      </w:r>
    </w:p>
    <w:p w14:paraId="2FEBBC68" w14:textId="77777777" w:rsidR="009D1AAF" w:rsidRPr="00175AEB" w:rsidRDefault="009D1AAF" w:rsidP="009D1AAF">
      <w:pPr>
        <w:spacing w:line="360" w:lineRule="auto"/>
        <w:rPr>
          <w:rFonts w:ascii="Arial" w:eastAsia="Calibri" w:hAnsi="Arial" w:cs="Arial"/>
          <w:sz w:val="24"/>
          <w:szCs w:val="24"/>
          <w:lang w:val="en-US"/>
        </w:rPr>
      </w:pPr>
      <w:proofErr w:type="spellStart"/>
      <w:r w:rsidRPr="00175AEB">
        <w:rPr>
          <w:rFonts w:ascii="Arial" w:eastAsia="Calibri" w:hAnsi="Arial" w:cs="Arial"/>
          <w:sz w:val="24"/>
          <w:szCs w:val="24"/>
          <w:lang w:val="en-US"/>
        </w:rPr>
        <w:t>Ismial</w:t>
      </w:r>
      <w:proofErr w:type="spellEnd"/>
      <w:r w:rsidRPr="00175AEB">
        <w:rPr>
          <w:rFonts w:ascii="Arial" w:eastAsia="Calibri" w:hAnsi="Arial" w:cs="Arial"/>
          <w:sz w:val="24"/>
          <w:szCs w:val="24"/>
          <w:lang w:val="en-US"/>
        </w:rPr>
        <w:t>, N. (2019) Engaging the millennials and managing your staff turnover rate.</w:t>
      </w:r>
      <w:r w:rsidRPr="009D1AAF">
        <w:rPr>
          <w:rFonts w:ascii="Arial" w:eastAsia="Calibri" w:hAnsi="Arial" w:cs="Arial"/>
          <w:sz w:val="24"/>
          <w:szCs w:val="24"/>
          <w:lang w:val="en-US"/>
        </w:rPr>
        <w:t xml:space="preserve"> </w:t>
      </w:r>
      <w:hyperlink r:id="rId16" w:history="1">
        <w:r w:rsidRPr="00175AEB">
          <w:rPr>
            <w:rStyle w:val="Hyperlink"/>
            <w:rFonts w:ascii="Arial" w:eastAsia="Calibri" w:hAnsi="Arial" w:cs="Arial"/>
            <w:color w:val="auto"/>
            <w:sz w:val="24"/>
            <w:szCs w:val="24"/>
            <w:u w:val="none"/>
            <w:lang w:val="en-US"/>
          </w:rPr>
          <w:t>https://www.information-age.com/engaging-millennials-managing-staff-turnover-rate-123485242/</w:t>
        </w:r>
      </w:hyperlink>
      <w:r w:rsidRPr="009D1AAF">
        <w:rPr>
          <w:rFonts w:ascii="Arial" w:eastAsia="Calibri" w:hAnsi="Arial" w:cs="Arial"/>
          <w:sz w:val="24"/>
          <w:szCs w:val="24"/>
          <w:lang w:val="en-US"/>
        </w:rPr>
        <w:t xml:space="preserve"> Date </w:t>
      </w:r>
      <w:r w:rsidRPr="00175AEB">
        <w:rPr>
          <w:rFonts w:ascii="Arial" w:eastAsia="Calibri" w:hAnsi="Arial" w:cs="Arial"/>
          <w:sz w:val="24"/>
          <w:szCs w:val="24"/>
          <w:lang w:val="en-US"/>
        </w:rPr>
        <w:t>Accessed: 10 Sep</w:t>
      </w:r>
      <w:r w:rsidRPr="009D1AAF">
        <w:rPr>
          <w:rFonts w:ascii="Arial" w:eastAsia="Calibri" w:hAnsi="Arial" w:cs="Arial"/>
          <w:sz w:val="24"/>
          <w:szCs w:val="24"/>
          <w:lang w:val="en-US"/>
        </w:rPr>
        <w:t>.</w:t>
      </w:r>
      <w:r w:rsidRPr="00175AEB">
        <w:rPr>
          <w:rFonts w:ascii="Arial" w:eastAsia="Calibri" w:hAnsi="Arial" w:cs="Arial"/>
          <w:sz w:val="24"/>
          <w:szCs w:val="24"/>
          <w:lang w:val="en-US"/>
        </w:rPr>
        <w:t xml:space="preserve"> 2020</w:t>
      </w:r>
      <w:r w:rsidRPr="009D1AAF">
        <w:rPr>
          <w:rFonts w:ascii="Arial" w:eastAsia="Calibri" w:hAnsi="Arial" w:cs="Arial"/>
          <w:sz w:val="24"/>
          <w:szCs w:val="24"/>
          <w:lang w:val="en-US"/>
        </w:rPr>
        <w:t>.</w:t>
      </w:r>
    </w:p>
    <w:p w14:paraId="01A7AB97" w14:textId="77777777" w:rsidR="009D1AAF" w:rsidRPr="009D1AAF" w:rsidRDefault="009D1AAF" w:rsidP="009D1AAF">
      <w:pPr>
        <w:spacing w:line="360" w:lineRule="auto"/>
        <w:rPr>
          <w:rFonts w:ascii="Arial" w:hAnsi="Arial" w:cs="Arial"/>
          <w:sz w:val="24"/>
          <w:szCs w:val="24"/>
        </w:rPr>
      </w:pPr>
      <w:proofErr w:type="spellStart"/>
      <w:r w:rsidRPr="009D1AAF">
        <w:rPr>
          <w:rFonts w:ascii="Arial" w:hAnsi="Arial" w:cs="Arial"/>
          <w:sz w:val="24"/>
          <w:szCs w:val="24"/>
        </w:rPr>
        <w:t>Kallet</w:t>
      </w:r>
      <w:proofErr w:type="spellEnd"/>
      <w:r w:rsidRPr="009D1AAF">
        <w:rPr>
          <w:rFonts w:ascii="Arial" w:hAnsi="Arial" w:cs="Arial"/>
          <w:sz w:val="24"/>
          <w:szCs w:val="24"/>
        </w:rPr>
        <w:t xml:space="preserve">, R. (2004). </w:t>
      </w:r>
      <w:r w:rsidRPr="009D1AAF">
        <w:rPr>
          <w:rFonts w:ascii="Arial" w:hAnsi="Arial" w:cs="Arial"/>
          <w:sz w:val="24"/>
          <w:szCs w:val="24"/>
        </w:rPr>
        <w:t>How to write the methods section of a research paper</w:t>
      </w:r>
      <w:r w:rsidRPr="009D1AAF">
        <w:rPr>
          <w:rFonts w:ascii="Arial" w:hAnsi="Arial" w:cs="Arial"/>
          <w:sz w:val="24"/>
          <w:szCs w:val="24"/>
        </w:rPr>
        <w:t xml:space="preserve">. </w:t>
      </w:r>
      <w:hyperlink r:id="rId17" w:history="1">
        <w:r w:rsidRPr="009D1AAF">
          <w:rPr>
            <w:rStyle w:val="Hyperlink"/>
            <w:rFonts w:ascii="Arial" w:hAnsi="Arial" w:cs="Arial"/>
            <w:color w:val="auto"/>
            <w:sz w:val="24"/>
            <w:szCs w:val="24"/>
            <w:u w:val="none"/>
          </w:rPr>
          <w:t>https://pubmed.ncbi.nlm.nih.gov/15447808/</w:t>
        </w:r>
      </w:hyperlink>
      <w:r w:rsidRPr="009D1AAF">
        <w:rPr>
          <w:rFonts w:ascii="Arial" w:hAnsi="Arial" w:cs="Arial"/>
          <w:sz w:val="24"/>
          <w:szCs w:val="24"/>
        </w:rPr>
        <w:t xml:space="preserve"> Date Accessed: 07 Nov. 2020.</w:t>
      </w:r>
    </w:p>
    <w:p w14:paraId="186E701D" w14:textId="77777777" w:rsidR="009D1AAF" w:rsidRPr="009D1AAF" w:rsidRDefault="009D1AAF" w:rsidP="009D1AAF">
      <w:pPr>
        <w:spacing w:line="360" w:lineRule="auto"/>
        <w:rPr>
          <w:rFonts w:ascii="Arial" w:hAnsi="Arial" w:cs="Arial"/>
          <w:sz w:val="24"/>
          <w:szCs w:val="24"/>
        </w:rPr>
      </w:pPr>
      <w:r w:rsidRPr="009D1AAF">
        <w:rPr>
          <w:rFonts w:ascii="Arial" w:hAnsi="Arial" w:cs="Arial"/>
          <w:sz w:val="24"/>
          <w:szCs w:val="24"/>
        </w:rPr>
        <w:t xml:space="preserve">Kruse, K. (2012). </w:t>
      </w:r>
      <w:r w:rsidRPr="009D1AAF">
        <w:rPr>
          <w:rFonts w:ascii="Arial" w:hAnsi="Arial" w:cs="Arial"/>
          <w:sz w:val="24"/>
          <w:szCs w:val="24"/>
        </w:rPr>
        <w:t>What Is Employee Engagement</w:t>
      </w:r>
      <w:r w:rsidRPr="009D1AAF">
        <w:rPr>
          <w:rFonts w:ascii="Arial" w:hAnsi="Arial" w:cs="Arial"/>
          <w:sz w:val="24"/>
          <w:szCs w:val="24"/>
        </w:rPr>
        <w:t xml:space="preserve">. </w:t>
      </w:r>
      <w:hyperlink r:id="rId18" w:history="1">
        <w:r w:rsidRPr="009D1AAF">
          <w:rPr>
            <w:rStyle w:val="Hyperlink"/>
            <w:rFonts w:ascii="Arial" w:hAnsi="Arial" w:cs="Arial"/>
            <w:color w:val="auto"/>
            <w:sz w:val="24"/>
            <w:szCs w:val="24"/>
            <w:u w:val="none"/>
          </w:rPr>
          <w:t>https://www.forbes.com/sites/kevinkruse/2012/06/22/employee-engagement-what-and-why/?sh=2614e6167f37</w:t>
        </w:r>
      </w:hyperlink>
      <w:r w:rsidRPr="009D1AAF">
        <w:rPr>
          <w:rFonts w:ascii="Arial" w:hAnsi="Arial" w:cs="Arial"/>
          <w:sz w:val="24"/>
          <w:szCs w:val="24"/>
        </w:rPr>
        <w:t xml:space="preserve"> Date Accessed: 09 Nov. 2020. </w:t>
      </w:r>
    </w:p>
    <w:p w14:paraId="5FCFBB1C" w14:textId="77777777" w:rsidR="009D1AAF" w:rsidRPr="009D1AAF" w:rsidRDefault="009D1AAF" w:rsidP="009D1AAF">
      <w:pPr>
        <w:spacing w:line="360" w:lineRule="auto"/>
        <w:rPr>
          <w:rFonts w:ascii="Arial" w:hAnsi="Arial" w:cs="Arial"/>
          <w:sz w:val="24"/>
          <w:szCs w:val="24"/>
        </w:rPr>
      </w:pPr>
      <w:proofErr w:type="spellStart"/>
      <w:r w:rsidRPr="009D1AAF">
        <w:rPr>
          <w:rFonts w:ascii="Arial" w:hAnsi="Arial" w:cs="Arial"/>
          <w:sz w:val="24"/>
          <w:szCs w:val="24"/>
        </w:rPr>
        <w:t>Kultar</w:t>
      </w:r>
      <w:proofErr w:type="spellEnd"/>
      <w:r w:rsidRPr="009D1AAF">
        <w:rPr>
          <w:rFonts w:ascii="Arial" w:hAnsi="Arial" w:cs="Arial"/>
          <w:sz w:val="24"/>
          <w:szCs w:val="24"/>
        </w:rPr>
        <w:t xml:space="preserve">. 2007, Quantitative Social Research Methods. </w:t>
      </w:r>
      <w:hyperlink r:id="rId19" w:anchor=":~:text=Its%20main%20characteristics%20are%3A&amp;text=The%20results%20are%20based%20on,which%20objective%20answers%20are%20sought" w:history="1">
        <w:r w:rsidRPr="009D1AAF">
          <w:rPr>
            <w:rStyle w:val="Hyperlink"/>
            <w:rFonts w:ascii="Arial" w:hAnsi="Arial" w:cs="Arial"/>
            <w:color w:val="auto"/>
            <w:sz w:val="24"/>
            <w:szCs w:val="24"/>
            <w:u w:val="none"/>
          </w:rPr>
          <w:t>https://libguides.usc.edu/writingguide/quantitative#:~:text=Its%20main%20characteristics%20are%3A&amp;text=The%20results%20are%20based%20on,which%20objective%20answers%20are%20sought</w:t>
        </w:r>
      </w:hyperlink>
      <w:r w:rsidRPr="009D1AAF">
        <w:rPr>
          <w:rFonts w:ascii="Arial" w:hAnsi="Arial" w:cs="Arial"/>
          <w:sz w:val="24"/>
          <w:szCs w:val="24"/>
        </w:rPr>
        <w:t xml:space="preserve"> Date Accessed: 19 Oct. 2020.</w:t>
      </w:r>
    </w:p>
    <w:p w14:paraId="3F4A1DD1" w14:textId="77777777" w:rsidR="009D1AAF" w:rsidRPr="00175AEB" w:rsidRDefault="009D1AAF" w:rsidP="009D1AAF">
      <w:pPr>
        <w:spacing w:line="360" w:lineRule="auto"/>
        <w:rPr>
          <w:rFonts w:ascii="Arial" w:eastAsia="Calibri" w:hAnsi="Arial" w:cs="Arial"/>
          <w:sz w:val="24"/>
          <w:szCs w:val="24"/>
          <w:lang w:val="en-US"/>
        </w:rPr>
      </w:pPr>
      <w:r w:rsidRPr="00175AEB">
        <w:rPr>
          <w:rFonts w:ascii="Arial" w:eastAsia="Calibri" w:hAnsi="Arial" w:cs="Arial"/>
          <w:sz w:val="24"/>
          <w:szCs w:val="24"/>
          <w:lang w:val="en-US"/>
        </w:rPr>
        <w:t>Kurian, S. (2017) Meet the Millennials.</w:t>
      </w:r>
      <w:r w:rsidRPr="009D1AAF">
        <w:rPr>
          <w:rFonts w:ascii="Arial" w:eastAsia="Calibri" w:hAnsi="Arial" w:cs="Arial"/>
          <w:sz w:val="24"/>
          <w:szCs w:val="24"/>
          <w:lang w:val="en-US"/>
        </w:rPr>
        <w:t xml:space="preserve"> </w:t>
      </w:r>
      <w:hyperlink r:id="rId20" w:history="1">
        <w:r w:rsidRPr="00175AEB">
          <w:rPr>
            <w:rFonts w:ascii="Arial" w:eastAsia="Calibri" w:hAnsi="Arial" w:cs="Arial"/>
            <w:sz w:val="24"/>
            <w:szCs w:val="24"/>
            <w:lang w:val="en-US"/>
          </w:rPr>
          <w:t>https://home.kpmg/content/dam/kpmg/uk/pdf/2017/04/Meet-the-Millennials-Secured.pdf</w:t>
        </w:r>
      </w:hyperlink>
      <w:r w:rsidRPr="00175AEB">
        <w:rPr>
          <w:rFonts w:ascii="Arial" w:eastAsia="Calibri" w:hAnsi="Arial" w:cs="Arial"/>
          <w:sz w:val="24"/>
          <w:szCs w:val="24"/>
          <w:lang w:val="en-US"/>
        </w:rPr>
        <w:t xml:space="preserve"> </w:t>
      </w:r>
      <w:r w:rsidRPr="009D1AAF">
        <w:rPr>
          <w:rFonts w:ascii="Arial" w:eastAsia="Calibri" w:hAnsi="Arial" w:cs="Arial"/>
          <w:sz w:val="24"/>
          <w:szCs w:val="24"/>
          <w:lang w:val="en-US"/>
        </w:rPr>
        <w:t xml:space="preserve">Date </w:t>
      </w:r>
      <w:r w:rsidRPr="00175AEB">
        <w:rPr>
          <w:rFonts w:ascii="Arial" w:eastAsia="Calibri" w:hAnsi="Arial" w:cs="Arial"/>
          <w:sz w:val="24"/>
          <w:szCs w:val="24"/>
          <w:lang w:val="en-US"/>
        </w:rPr>
        <w:t>Accessed: 09 Sep</w:t>
      </w:r>
      <w:r w:rsidRPr="009D1AAF">
        <w:rPr>
          <w:rFonts w:ascii="Arial" w:eastAsia="Calibri" w:hAnsi="Arial" w:cs="Arial"/>
          <w:sz w:val="24"/>
          <w:szCs w:val="24"/>
          <w:lang w:val="en-US"/>
        </w:rPr>
        <w:t>.</w:t>
      </w:r>
      <w:r w:rsidRPr="00175AEB">
        <w:rPr>
          <w:rFonts w:ascii="Arial" w:eastAsia="Calibri" w:hAnsi="Arial" w:cs="Arial"/>
          <w:sz w:val="24"/>
          <w:szCs w:val="24"/>
          <w:lang w:val="en-US"/>
        </w:rPr>
        <w:t xml:space="preserve"> 2020</w:t>
      </w:r>
      <w:r w:rsidRPr="009D1AAF">
        <w:rPr>
          <w:rFonts w:ascii="Arial" w:eastAsia="Calibri" w:hAnsi="Arial" w:cs="Arial"/>
          <w:sz w:val="24"/>
          <w:szCs w:val="24"/>
          <w:lang w:val="en-US"/>
        </w:rPr>
        <w:t>.</w:t>
      </w:r>
    </w:p>
    <w:p w14:paraId="1966A7A8" w14:textId="77777777" w:rsidR="009D1AAF" w:rsidRPr="009D1AAF" w:rsidRDefault="009D1AAF" w:rsidP="009D1AAF">
      <w:pPr>
        <w:spacing w:line="360" w:lineRule="auto"/>
        <w:rPr>
          <w:rFonts w:ascii="Arial" w:hAnsi="Arial" w:cs="Arial"/>
          <w:sz w:val="24"/>
          <w:szCs w:val="24"/>
        </w:rPr>
      </w:pPr>
      <w:proofErr w:type="spellStart"/>
      <w:r w:rsidRPr="009D1AAF">
        <w:rPr>
          <w:rFonts w:ascii="Arial" w:hAnsi="Arial" w:cs="Arial"/>
          <w:sz w:val="24"/>
          <w:szCs w:val="24"/>
        </w:rPr>
        <w:t>Madell</w:t>
      </w:r>
      <w:proofErr w:type="spellEnd"/>
      <w:r w:rsidRPr="009D1AAF">
        <w:rPr>
          <w:rFonts w:ascii="Arial" w:hAnsi="Arial" w:cs="Arial"/>
          <w:sz w:val="24"/>
          <w:szCs w:val="24"/>
        </w:rPr>
        <w:t xml:space="preserve">. 2019, Just How Much Do Millennials Value Work </w:t>
      </w:r>
      <w:proofErr w:type="gramStart"/>
      <w:r w:rsidRPr="009D1AAF">
        <w:rPr>
          <w:rFonts w:ascii="Arial" w:hAnsi="Arial" w:cs="Arial"/>
          <w:sz w:val="24"/>
          <w:szCs w:val="24"/>
        </w:rPr>
        <w:t>Flexibility?.</w:t>
      </w:r>
      <w:proofErr w:type="gramEnd"/>
      <w:r w:rsidRPr="009D1AAF">
        <w:rPr>
          <w:rFonts w:ascii="Arial" w:hAnsi="Arial" w:cs="Arial"/>
          <w:sz w:val="24"/>
          <w:szCs w:val="24"/>
        </w:rPr>
        <w:t xml:space="preserve"> </w:t>
      </w:r>
      <w:hyperlink r:id="rId21" w:history="1">
        <w:r w:rsidRPr="009D1AAF">
          <w:rPr>
            <w:rStyle w:val="Hyperlink"/>
            <w:rFonts w:ascii="Arial" w:hAnsi="Arial" w:cs="Arial"/>
            <w:color w:val="auto"/>
            <w:sz w:val="24"/>
            <w:szCs w:val="24"/>
            <w:u w:val="none"/>
          </w:rPr>
          <w:t>https://www.flexjobs.com/employer-blog/how-much-millennials-value-work-flexibility/</w:t>
        </w:r>
      </w:hyperlink>
      <w:r w:rsidRPr="009D1AAF">
        <w:rPr>
          <w:rFonts w:ascii="Arial" w:hAnsi="Arial" w:cs="Arial"/>
          <w:sz w:val="24"/>
          <w:szCs w:val="24"/>
        </w:rPr>
        <w:t xml:space="preserve"> </w:t>
      </w:r>
      <w:bookmarkStart w:id="76" w:name="_Hlk54561299"/>
      <w:r w:rsidRPr="009D1AAF">
        <w:rPr>
          <w:rFonts w:ascii="Arial" w:hAnsi="Arial" w:cs="Arial"/>
          <w:sz w:val="24"/>
          <w:szCs w:val="24"/>
        </w:rPr>
        <w:t xml:space="preserve">Date Accessed: </w:t>
      </w:r>
      <w:bookmarkEnd w:id="76"/>
      <w:r w:rsidRPr="009D1AAF">
        <w:rPr>
          <w:rFonts w:ascii="Arial" w:hAnsi="Arial" w:cs="Arial"/>
          <w:sz w:val="24"/>
          <w:szCs w:val="24"/>
        </w:rPr>
        <w:t>15 Oct. 2020.</w:t>
      </w:r>
    </w:p>
    <w:p w14:paraId="123A8B83" w14:textId="77777777" w:rsidR="009D1AAF" w:rsidRPr="009D1AAF" w:rsidRDefault="009D1AAF" w:rsidP="009D1AAF">
      <w:pPr>
        <w:spacing w:line="360" w:lineRule="auto"/>
        <w:rPr>
          <w:rFonts w:ascii="Arial" w:hAnsi="Arial" w:cs="Arial"/>
          <w:sz w:val="24"/>
          <w:szCs w:val="24"/>
        </w:rPr>
      </w:pPr>
      <w:r w:rsidRPr="009D1AAF">
        <w:rPr>
          <w:rFonts w:ascii="Arial" w:hAnsi="Arial" w:cs="Arial"/>
          <w:sz w:val="24"/>
          <w:szCs w:val="24"/>
        </w:rPr>
        <w:t xml:space="preserve">McCready, V. (2011). </w:t>
      </w:r>
      <w:r w:rsidRPr="009D1AAF">
        <w:rPr>
          <w:rFonts w:ascii="Arial" w:hAnsi="Arial" w:cs="Arial"/>
          <w:sz w:val="24"/>
          <w:szCs w:val="24"/>
        </w:rPr>
        <w:t>Generational Issues in Supervision and Administration</w:t>
      </w:r>
      <w:r w:rsidRPr="009D1AAF">
        <w:rPr>
          <w:rFonts w:ascii="Arial" w:hAnsi="Arial" w:cs="Arial"/>
          <w:sz w:val="24"/>
          <w:szCs w:val="24"/>
        </w:rPr>
        <w:t xml:space="preserve">. </w:t>
      </w:r>
      <w:hyperlink r:id="rId22" w:history="1">
        <w:r w:rsidRPr="009D1AAF">
          <w:rPr>
            <w:rStyle w:val="Hyperlink"/>
            <w:rFonts w:ascii="Arial" w:hAnsi="Arial" w:cs="Arial"/>
            <w:color w:val="auto"/>
            <w:sz w:val="24"/>
            <w:szCs w:val="24"/>
            <w:u w:val="none"/>
          </w:rPr>
          <w:t>https://leader.pubs.asha.org/doi/full/10.1044/leader.FTR1.16052011.12</w:t>
        </w:r>
      </w:hyperlink>
      <w:r w:rsidRPr="009D1AAF">
        <w:rPr>
          <w:rFonts w:ascii="Arial" w:hAnsi="Arial" w:cs="Arial"/>
          <w:sz w:val="24"/>
          <w:szCs w:val="24"/>
        </w:rPr>
        <w:t xml:space="preserve"> Date Accessed: 15 Nov. 2020.</w:t>
      </w:r>
    </w:p>
    <w:p w14:paraId="6B06CBE5" w14:textId="77777777" w:rsidR="009D1AAF" w:rsidRPr="009D1AAF" w:rsidRDefault="009D1AAF" w:rsidP="009D1AAF">
      <w:pPr>
        <w:spacing w:line="360" w:lineRule="auto"/>
        <w:rPr>
          <w:rFonts w:ascii="Arial" w:hAnsi="Arial" w:cs="Arial"/>
          <w:sz w:val="24"/>
          <w:szCs w:val="24"/>
        </w:rPr>
      </w:pPr>
      <w:r w:rsidRPr="009D1AAF">
        <w:rPr>
          <w:rFonts w:ascii="Arial" w:hAnsi="Arial" w:cs="Arial"/>
          <w:sz w:val="24"/>
          <w:szCs w:val="24"/>
        </w:rPr>
        <w:t xml:space="preserve">McLeod. 2017, What’s the difference between qualitative and quantitative </w:t>
      </w:r>
      <w:proofErr w:type="gramStart"/>
      <w:r w:rsidRPr="009D1AAF">
        <w:rPr>
          <w:rFonts w:ascii="Arial" w:hAnsi="Arial" w:cs="Arial"/>
          <w:sz w:val="24"/>
          <w:szCs w:val="24"/>
        </w:rPr>
        <w:t>research?.</w:t>
      </w:r>
      <w:proofErr w:type="gramEnd"/>
      <w:r w:rsidRPr="009D1AAF">
        <w:rPr>
          <w:rFonts w:ascii="Arial" w:hAnsi="Arial" w:cs="Arial"/>
          <w:sz w:val="24"/>
          <w:szCs w:val="24"/>
        </w:rPr>
        <w:t xml:space="preserve"> </w:t>
      </w:r>
      <w:hyperlink r:id="rId23" w:history="1">
        <w:r w:rsidRPr="009D1AAF">
          <w:rPr>
            <w:rStyle w:val="Hyperlink"/>
            <w:rFonts w:ascii="Arial" w:hAnsi="Arial" w:cs="Arial"/>
            <w:color w:val="auto"/>
            <w:sz w:val="24"/>
            <w:szCs w:val="24"/>
            <w:u w:val="none"/>
          </w:rPr>
          <w:t>https://www.simplypsychology.org/qualitative-quantitative.html</w:t>
        </w:r>
      </w:hyperlink>
      <w:r w:rsidRPr="009D1AAF">
        <w:rPr>
          <w:rFonts w:ascii="Arial" w:hAnsi="Arial" w:cs="Arial"/>
          <w:sz w:val="24"/>
          <w:szCs w:val="24"/>
        </w:rPr>
        <w:t xml:space="preserve"> Date Accessed: 17 Oct. 2017.</w:t>
      </w:r>
    </w:p>
    <w:p w14:paraId="7EC90FF1" w14:textId="77777777" w:rsidR="009D1AAF" w:rsidRPr="009D1AAF" w:rsidRDefault="009D1AAF" w:rsidP="009D1AAF">
      <w:pPr>
        <w:spacing w:line="360" w:lineRule="auto"/>
        <w:rPr>
          <w:rFonts w:ascii="Arial" w:hAnsi="Arial" w:cs="Arial"/>
          <w:sz w:val="24"/>
          <w:szCs w:val="24"/>
        </w:rPr>
      </w:pPr>
      <w:proofErr w:type="spellStart"/>
      <w:r w:rsidRPr="009D1AAF">
        <w:rPr>
          <w:rFonts w:ascii="Arial" w:hAnsi="Arial" w:cs="Arial"/>
          <w:sz w:val="24"/>
          <w:szCs w:val="24"/>
        </w:rPr>
        <w:lastRenderedPageBreak/>
        <w:t>Okosi</w:t>
      </w:r>
      <w:proofErr w:type="spellEnd"/>
      <w:r w:rsidRPr="009D1AAF">
        <w:rPr>
          <w:rFonts w:ascii="Arial" w:hAnsi="Arial" w:cs="Arial"/>
          <w:sz w:val="24"/>
          <w:szCs w:val="24"/>
        </w:rPr>
        <w:t xml:space="preserve">, F. (2017). </w:t>
      </w:r>
      <w:r w:rsidRPr="009D1AAF">
        <w:rPr>
          <w:rFonts w:ascii="Arial" w:hAnsi="Arial" w:cs="Arial"/>
          <w:sz w:val="24"/>
          <w:szCs w:val="24"/>
        </w:rPr>
        <w:t>Bridging the generation gap – learning from the millennials</w:t>
      </w:r>
      <w:r w:rsidRPr="009D1AAF">
        <w:rPr>
          <w:rFonts w:ascii="Arial" w:hAnsi="Arial" w:cs="Arial"/>
          <w:sz w:val="24"/>
          <w:szCs w:val="24"/>
        </w:rPr>
        <w:t xml:space="preserve">. </w:t>
      </w:r>
      <w:hyperlink r:id="rId24" w:history="1">
        <w:r w:rsidRPr="009D1AAF">
          <w:rPr>
            <w:rStyle w:val="Hyperlink"/>
            <w:rFonts w:ascii="Arial" w:hAnsi="Arial" w:cs="Arial"/>
            <w:color w:val="auto"/>
            <w:sz w:val="24"/>
            <w:szCs w:val="24"/>
            <w:u w:val="none"/>
          </w:rPr>
          <w:t>https://www.withoutprejudice.co.za/free/article/5726/view</w:t>
        </w:r>
      </w:hyperlink>
      <w:r w:rsidRPr="009D1AAF">
        <w:rPr>
          <w:rFonts w:ascii="Arial" w:hAnsi="Arial" w:cs="Arial"/>
          <w:sz w:val="24"/>
          <w:szCs w:val="24"/>
        </w:rPr>
        <w:t xml:space="preserve"> Date Accessed: 15 Nov. 2020. </w:t>
      </w:r>
    </w:p>
    <w:p w14:paraId="02758538" w14:textId="77777777" w:rsidR="009D1AAF" w:rsidRPr="00175AEB" w:rsidRDefault="009D1AAF" w:rsidP="009D1AAF">
      <w:pPr>
        <w:spacing w:line="360" w:lineRule="auto"/>
        <w:rPr>
          <w:rFonts w:ascii="Arial" w:eastAsia="Calibri" w:hAnsi="Arial" w:cs="Arial"/>
          <w:sz w:val="24"/>
          <w:szCs w:val="24"/>
          <w:lang w:val="en-US"/>
        </w:rPr>
      </w:pPr>
      <w:r w:rsidRPr="00175AEB">
        <w:rPr>
          <w:rFonts w:ascii="Arial" w:eastAsia="Calibri" w:hAnsi="Arial" w:cs="Arial"/>
          <w:sz w:val="24"/>
          <w:szCs w:val="24"/>
          <w:lang w:val="en-US"/>
        </w:rPr>
        <w:t xml:space="preserve">Pew Research Centre (2018) As young adults, Millennials more educated than previous generations [Online]. Available at: </w:t>
      </w:r>
      <w:hyperlink r:id="rId25" w:history="1">
        <w:r w:rsidRPr="00175AEB">
          <w:rPr>
            <w:rFonts w:ascii="Arial" w:eastAsia="Calibri" w:hAnsi="Arial" w:cs="Arial"/>
            <w:sz w:val="24"/>
            <w:szCs w:val="24"/>
            <w:lang w:val="en-US"/>
          </w:rPr>
          <w:t>https://www.pewresearch.org/ft_18-03-15_millennials-grandparents_education/</w:t>
        </w:r>
      </w:hyperlink>
      <w:r w:rsidRPr="00175AEB">
        <w:rPr>
          <w:rFonts w:ascii="Arial" w:eastAsia="Calibri" w:hAnsi="Arial" w:cs="Arial"/>
          <w:sz w:val="24"/>
          <w:szCs w:val="24"/>
          <w:lang w:val="en-US"/>
        </w:rPr>
        <w:t xml:space="preserve"> </w:t>
      </w:r>
      <w:r w:rsidRPr="009D1AAF">
        <w:rPr>
          <w:rFonts w:ascii="Arial" w:eastAsia="Calibri" w:hAnsi="Arial" w:cs="Arial"/>
          <w:sz w:val="24"/>
          <w:szCs w:val="24"/>
          <w:lang w:val="en-US"/>
        </w:rPr>
        <w:t xml:space="preserve">Date </w:t>
      </w:r>
      <w:r w:rsidRPr="00175AEB">
        <w:rPr>
          <w:rFonts w:ascii="Arial" w:eastAsia="Calibri" w:hAnsi="Arial" w:cs="Arial"/>
          <w:sz w:val="24"/>
          <w:szCs w:val="24"/>
          <w:lang w:val="en-US"/>
        </w:rPr>
        <w:t>Accessed: 10 Sep</w:t>
      </w:r>
      <w:r w:rsidRPr="009D1AAF">
        <w:rPr>
          <w:rFonts w:ascii="Arial" w:eastAsia="Calibri" w:hAnsi="Arial" w:cs="Arial"/>
          <w:sz w:val="24"/>
          <w:szCs w:val="24"/>
          <w:lang w:val="en-US"/>
        </w:rPr>
        <w:t xml:space="preserve">. </w:t>
      </w:r>
      <w:r w:rsidRPr="00175AEB">
        <w:rPr>
          <w:rFonts w:ascii="Arial" w:eastAsia="Calibri" w:hAnsi="Arial" w:cs="Arial"/>
          <w:sz w:val="24"/>
          <w:szCs w:val="24"/>
          <w:lang w:val="en-US"/>
        </w:rPr>
        <w:t>2020</w:t>
      </w:r>
      <w:r w:rsidRPr="009D1AAF">
        <w:rPr>
          <w:rFonts w:ascii="Arial" w:eastAsia="Calibri" w:hAnsi="Arial" w:cs="Arial"/>
          <w:sz w:val="24"/>
          <w:szCs w:val="24"/>
          <w:lang w:val="en-US"/>
        </w:rPr>
        <w:t>.</w:t>
      </w:r>
    </w:p>
    <w:p w14:paraId="718461C6" w14:textId="77777777" w:rsidR="009D1AAF" w:rsidRPr="00175AEB" w:rsidRDefault="009D1AAF" w:rsidP="009D1AAF">
      <w:pPr>
        <w:spacing w:line="360" w:lineRule="auto"/>
        <w:rPr>
          <w:rFonts w:ascii="Arial" w:eastAsia="Calibri" w:hAnsi="Arial" w:cs="Arial"/>
          <w:sz w:val="24"/>
          <w:szCs w:val="24"/>
          <w:lang w:val="en-US"/>
        </w:rPr>
      </w:pPr>
      <w:proofErr w:type="spellStart"/>
      <w:r w:rsidRPr="00175AEB">
        <w:rPr>
          <w:rFonts w:ascii="Arial" w:eastAsia="Calibri" w:hAnsi="Arial" w:cs="Arial"/>
          <w:sz w:val="24"/>
          <w:szCs w:val="24"/>
          <w:lang w:val="en-US"/>
        </w:rPr>
        <w:t>Roder</w:t>
      </w:r>
      <w:proofErr w:type="spellEnd"/>
      <w:r w:rsidRPr="00175AEB">
        <w:rPr>
          <w:rFonts w:ascii="Arial" w:eastAsia="Calibri" w:hAnsi="Arial" w:cs="Arial"/>
          <w:sz w:val="24"/>
          <w:szCs w:val="24"/>
          <w:lang w:val="en-US"/>
        </w:rPr>
        <w:t xml:space="preserve">, N. (2019) What Is Employee Turnover (and Why It Matters) </w:t>
      </w:r>
      <w:hyperlink r:id="rId26" w:history="1">
        <w:r w:rsidRPr="00175AEB">
          <w:rPr>
            <w:rFonts w:ascii="Arial" w:eastAsia="Calibri" w:hAnsi="Arial" w:cs="Arial"/>
            <w:sz w:val="24"/>
            <w:szCs w:val="24"/>
            <w:lang w:val="en-US"/>
          </w:rPr>
          <w:t>https://www.zenefits.com/workest/what-is-employee-turnover-and-why-it-matters/</w:t>
        </w:r>
      </w:hyperlink>
      <w:r w:rsidRPr="00175AEB">
        <w:rPr>
          <w:rFonts w:ascii="Arial" w:eastAsia="Calibri" w:hAnsi="Arial" w:cs="Arial"/>
          <w:sz w:val="24"/>
          <w:szCs w:val="24"/>
          <w:lang w:val="en-US"/>
        </w:rPr>
        <w:t xml:space="preserve"> </w:t>
      </w:r>
      <w:r w:rsidRPr="009D1AAF">
        <w:rPr>
          <w:rFonts w:ascii="Arial" w:eastAsia="Calibri" w:hAnsi="Arial" w:cs="Arial"/>
          <w:sz w:val="24"/>
          <w:szCs w:val="24"/>
          <w:lang w:val="en-US"/>
        </w:rPr>
        <w:t xml:space="preserve">Date </w:t>
      </w:r>
      <w:r w:rsidRPr="00175AEB">
        <w:rPr>
          <w:rFonts w:ascii="Arial" w:eastAsia="Calibri" w:hAnsi="Arial" w:cs="Arial"/>
          <w:sz w:val="24"/>
          <w:szCs w:val="24"/>
          <w:lang w:val="en-US"/>
        </w:rPr>
        <w:t>Accessed: 13 Sep</w:t>
      </w:r>
      <w:r w:rsidRPr="009D1AAF">
        <w:rPr>
          <w:rFonts w:ascii="Arial" w:eastAsia="Calibri" w:hAnsi="Arial" w:cs="Arial"/>
          <w:sz w:val="24"/>
          <w:szCs w:val="24"/>
          <w:lang w:val="en-US"/>
        </w:rPr>
        <w:t>.</w:t>
      </w:r>
      <w:r w:rsidRPr="00175AEB">
        <w:rPr>
          <w:rFonts w:ascii="Arial" w:eastAsia="Calibri" w:hAnsi="Arial" w:cs="Arial"/>
          <w:sz w:val="24"/>
          <w:szCs w:val="24"/>
          <w:lang w:val="en-US"/>
        </w:rPr>
        <w:t xml:space="preserve"> 2020</w:t>
      </w:r>
      <w:r w:rsidRPr="009D1AAF">
        <w:rPr>
          <w:rFonts w:ascii="Arial" w:eastAsia="Calibri" w:hAnsi="Arial" w:cs="Arial"/>
          <w:sz w:val="24"/>
          <w:szCs w:val="24"/>
          <w:lang w:val="en-US"/>
        </w:rPr>
        <w:t>.</w:t>
      </w:r>
    </w:p>
    <w:p w14:paraId="7EA7DE1E" w14:textId="77777777" w:rsidR="009D1AAF" w:rsidRPr="009D1AAF" w:rsidRDefault="009D1AAF" w:rsidP="009D1AAF">
      <w:pPr>
        <w:spacing w:line="360" w:lineRule="auto"/>
        <w:rPr>
          <w:rFonts w:ascii="Arial" w:hAnsi="Arial" w:cs="Arial"/>
          <w:sz w:val="24"/>
          <w:szCs w:val="24"/>
        </w:rPr>
      </w:pPr>
      <w:r w:rsidRPr="009D1AAF">
        <w:rPr>
          <w:rFonts w:ascii="Arial" w:hAnsi="Arial" w:cs="Arial"/>
          <w:sz w:val="24"/>
          <w:szCs w:val="24"/>
        </w:rPr>
        <w:t xml:space="preserve">Shen. 2019, 7 Steps to Ensure and Sustain Data Quality. </w:t>
      </w:r>
      <w:hyperlink r:id="rId27" w:history="1">
        <w:r w:rsidRPr="009D1AAF">
          <w:rPr>
            <w:rStyle w:val="Hyperlink"/>
            <w:rFonts w:ascii="Arial" w:hAnsi="Arial" w:cs="Arial"/>
            <w:color w:val="auto"/>
            <w:sz w:val="24"/>
            <w:szCs w:val="24"/>
            <w:u w:val="none"/>
          </w:rPr>
          <w:t>https://towardsdatascience.com/7-steps-to-ensure-and-sustain-data-quality-3c0040591366</w:t>
        </w:r>
      </w:hyperlink>
      <w:r w:rsidRPr="009D1AAF">
        <w:rPr>
          <w:rFonts w:ascii="Arial" w:hAnsi="Arial" w:cs="Arial"/>
          <w:sz w:val="24"/>
          <w:szCs w:val="24"/>
        </w:rPr>
        <w:t xml:space="preserve"> Date Accessed: 17 Oct. 2020.</w:t>
      </w:r>
    </w:p>
    <w:p w14:paraId="0901191E" w14:textId="77777777" w:rsidR="009D1AAF" w:rsidRPr="00175AEB" w:rsidRDefault="009D1AAF" w:rsidP="009D1AAF">
      <w:pPr>
        <w:spacing w:line="360" w:lineRule="auto"/>
        <w:rPr>
          <w:rFonts w:ascii="Arial" w:eastAsia="Calibri" w:hAnsi="Arial" w:cs="Arial"/>
          <w:sz w:val="24"/>
          <w:szCs w:val="24"/>
          <w:lang w:val="en-US"/>
        </w:rPr>
      </w:pPr>
      <w:r w:rsidRPr="00175AEB">
        <w:rPr>
          <w:rFonts w:ascii="Arial" w:eastAsia="Calibri" w:hAnsi="Arial" w:cs="Arial"/>
          <w:sz w:val="24"/>
          <w:szCs w:val="24"/>
          <w:lang w:val="en-US"/>
        </w:rPr>
        <w:t>Simmons, A. (2016) Exploring Millennial Retention Strategies and Methods in the Workplace</w:t>
      </w:r>
      <w:r w:rsidRPr="009D1AAF">
        <w:rPr>
          <w:rFonts w:ascii="Arial" w:eastAsia="Calibri" w:hAnsi="Arial" w:cs="Arial"/>
          <w:sz w:val="24"/>
          <w:szCs w:val="24"/>
          <w:lang w:val="en-US"/>
        </w:rPr>
        <w:t xml:space="preserve">. </w:t>
      </w:r>
      <w:hyperlink r:id="rId28" w:history="1">
        <w:r w:rsidRPr="00175AEB">
          <w:rPr>
            <w:rStyle w:val="Hyperlink"/>
            <w:rFonts w:ascii="Arial" w:eastAsia="Calibri" w:hAnsi="Arial" w:cs="Arial"/>
            <w:color w:val="auto"/>
            <w:sz w:val="24"/>
            <w:szCs w:val="24"/>
            <w:u w:val="none"/>
            <w:lang w:val="en-US"/>
          </w:rPr>
          <w:t>https://scholarworks.waldenu.edu/dissertations/2503/</w:t>
        </w:r>
      </w:hyperlink>
      <w:r w:rsidRPr="00175AEB">
        <w:rPr>
          <w:rFonts w:ascii="Arial" w:eastAsia="Calibri" w:hAnsi="Arial" w:cs="Arial"/>
          <w:sz w:val="24"/>
          <w:szCs w:val="24"/>
          <w:lang w:val="en-US"/>
        </w:rPr>
        <w:t xml:space="preserve"> </w:t>
      </w:r>
      <w:r w:rsidRPr="009D1AAF">
        <w:rPr>
          <w:rFonts w:ascii="Arial" w:eastAsia="Calibri" w:hAnsi="Arial" w:cs="Arial"/>
          <w:sz w:val="24"/>
          <w:szCs w:val="24"/>
          <w:lang w:val="en-US"/>
        </w:rPr>
        <w:t xml:space="preserve">Date </w:t>
      </w:r>
      <w:r w:rsidRPr="00175AEB">
        <w:rPr>
          <w:rFonts w:ascii="Arial" w:eastAsia="Calibri" w:hAnsi="Arial" w:cs="Arial"/>
          <w:sz w:val="24"/>
          <w:szCs w:val="24"/>
          <w:lang w:val="en-US"/>
        </w:rPr>
        <w:t>Accessed: 10 Sept 2020</w:t>
      </w:r>
      <w:r w:rsidRPr="009D1AAF">
        <w:rPr>
          <w:rFonts w:ascii="Arial" w:eastAsia="Calibri" w:hAnsi="Arial" w:cs="Arial"/>
          <w:sz w:val="24"/>
          <w:szCs w:val="24"/>
          <w:lang w:val="en-US"/>
        </w:rPr>
        <w:t>.</w:t>
      </w:r>
    </w:p>
    <w:p w14:paraId="0A2D3CE3" w14:textId="77777777" w:rsidR="009D1AAF" w:rsidRPr="009D1AAF" w:rsidRDefault="009D1AAF" w:rsidP="009D1AAF">
      <w:pPr>
        <w:spacing w:line="360" w:lineRule="auto"/>
        <w:rPr>
          <w:rFonts w:ascii="Arial" w:hAnsi="Arial" w:cs="Arial"/>
          <w:sz w:val="24"/>
          <w:szCs w:val="24"/>
        </w:rPr>
      </w:pPr>
      <w:r w:rsidRPr="009D1AAF">
        <w:rPr>
          <w:rFonts w:ascii="Arial" w:hAnsi="Arial" w:cs="Arial"/>
          <w:sz w:val="24"/>
          <w:szCs w:val="24"/>
        </w:rPr>
        <w:t xml:space="preserve">Sloan, L. (2019). The time to start engaging millennials is now. </w:t>
      </w:r>
      <w:hyperlink r:id="rId29" w:history="1">
        <w:r w:rsidRPr="009D1AAF">
          <w:rPr>
            <w:rStyle w:val="Hyperlink"/>
            <w:rFonts w:ascii="Arial" w:hAnsi="Arial" w:cs="Arial"/>
            <w:color w:val="auto"/>
            <w:sz w:val="24"/>
            <w:szCs w:val="24"/>
            <w:u w:val="none"/>
          </w:rPr>
          <w:t>https://www.peoplemanagement.co.uk/voices/comment/time-start-engaging-millennials</w:t>
        </w:r>
      </w:hyperlink>
      <w:r w:rsidRPr="009D1AAF">
        <w:rPr>
          <w:rFonts w:ascii="Arial" w:hAnsi="Arial" w:cs="Arial"/>
          <w:sz w:val="24"/>
          <w:szCs w:val="24"/>
        </w:rPr>
        <w:t xml:space="preserve"> Date Accessed: 15 Nov. 2020</w:t>
      </w:r>
      <w:r w:rsidRPr="009D1AAF">
        <w:rPr>
          <w:rFonts w:ascii="Arial" w:hAnsi="Arial" w:cs="Arial"/>
          <w:sz w:val="24"/>
          <w:szCs w:val="24"/>
        </w:rPr>
        <w:t>.</w:t>
      </w:r>
    </w:p>
    <w:p w14:paraId="048591A8" w14:textId="77777777" w:rsidR="009D1AAF" w:rsidRPr="00175AEB" w:rsidRDefault="009D1AAF" w:rsidP="009D1AAF">
      <w:pPr>
        <w:spacing w:line="360" w:lineRule="auto"/>
        <w:rPr>
          <w:rFonts w:ascii="Arial" w:eastAsia="Calibri" w:hAnsi="Arial" w:cs="Arial"/>
          <w:sz w:val="24"/>
          <w:szCs w:val="24"/>
          <w:lang w:val="en-US"/>
        </w:rPr>
      </w:pPr>
      <w:r w:rsidRPr="00175AEB">
        <w:rPr>
          <w:rFonts w:ascii="Arial" w:eastAsia="Calibri" w:hAnsi="Arial" w:cs="Arial"/>
          <w:sz w:val="24"/>
          <w:szCs w:val="24"/>
          <w:lang w:val="en-US"/>
        </w:rPr>
        <w:t>Smith, J.T., Nichols, T. (2015) ‘Understanding the Millennial Generation’, Journal of Business Diversity 15(1)</w:t>
      </w:r>
      <w:r w:rsidRPr="009D1AAF">
        <w:rPr>
          <w:rFonts w:ascii="Arial" w:eastAsia="Calibri" w:hAnsi="Arial" w:cs="Arial"/>
          <w:sz w:val="24"/>
          <w:szCs w:val="24"/>
          <w:lang w:val="en-US"/>
        </w:rPr>
        <w:t xml:space="preserve"> </w:t>
      </w:r>
      <w:hyperlink r:id="rId30" w:history="1">
        <w:r w:rsidRPr="00175AEB">
          <w:rPr>
            <w:rFonts w:ascii="Arial" w:eastAsia="Calibri" w:hAnsi="Arial" w:cs="Arial"/>
            <w:sz w:val="24"/>
            <w:szCs w:val="24"/>
            <w:lang w:val="en-US"/>
          </w:rPr>
          <w:t>https://www.researchgate.net/publication/324922926_Understanding_the_Millennial_Generation</w:t>
        </w:r>
      </w:hyperlink>
      <w:r w:rsidRPr="00175AEB">
        <w:rPr>
          <w:rFonts w:ascii="Arial" w:eastAsia="Calibri" w:hAnsi="Arial" w:cs="Arial"/>
          <w:sz w:val="24"/>
          <w:szCs w:val="24"/>
          <w:lang w:val="en-US"/>
        </w:rPr>
        <w:t xml:space="preserve"> </w:t>
      </w:r>
      <w:r w:rsidRPr="009D1AAF">
        <w:rPr>
          <w:rFonts w:ascii="Arial" w:eastAsia="Calibri" w:hAnsi="Arial" w:cs="Arial"/>
          <w:sz w:val="24"/>
          <w:szCs w:val="24"/>
          <w:lang w:val="en-US"/>
        </w:rPr>
        <w:t xml:space="preserve">Date </w:t>
      </w:r>
      <w:r w:rsidRPr="00175AEB">
        <w:rPr>
          <w:rFonts w:ascii="Arial" w:eastAsia="Calibri" w:hAnsi="Arial" w:cs="Arial"/>
          <w:sz w:val="24"/>
          <w:szCs w:val="24"/>
          <w:lang w:val="en-US"/>
        </w:rPr>
        <w:t>Accessed: 09 Sep</w:t>
      </w:r>
      <w:r w:rsidRPr="009D1AAF">
        <w:rPr>
          <w:rFonts w:ascii="Arial" w:eastAsia="Calibri" w:hAnsi="Arial" w:cs="Arial"/>
          <w:sz w:val="24"/>
          <w:szCs w:val="24"/>
          <w:lang w:val="en-US"/>
        </w:rPr>
        <w:t>.</w:t>
      </w:r>
      <w:r w:rsidRPr="00175AEB">
        <w:rPr>
          <w:rFonts w:ascii="Arial" w:eastAsia="Calibri" w:hAnsi="Arial" w:cs="Arial"/>
          <w:sz w:val="24"/>
          <w:szCs w:val="24"/>
          <w:lang w:val="en-US"/>
        </w:rPr>
        <w:t xml:space="preserve"> 2020</w:t>
      </w:r>
      <w:r w:rsidRPr="009D1AAF">
        <w:rPr>
          <w:rFonts w:ascii="Arial" w:eastAsia="Calibri" w:hAnsi="Arial" w:cs="Arial"/>
          <w:sz w:val="24"/>
          <w:szCs w:val="24"/>
          <w:lang w:val="en-US"/>
        </w:rPr>
        <w:t>.</w:t>
      </w:r>
    </w:p>
    <w:p w14:paraId="13318E8F" w14:textId="77777777" w:rsidR="009D1AAF" w:rsidRPr="00175AEB" w:rsidRDefault="009D1AAF" w:rsidP="009D1AAF">
      <w:pPr>
        <w:spacing w:line="360" w:lineRule="auto"/>
        <w:rPr>
          <w:rFonts w:ascii="Arial" w:eastAsia="Calibri" w:hAnsi="Arial" w:cs="Arial"/>
          <w:sz w:val="24"/>
          <w:szCs w:val="24"/>
          <w:lang w:val="en-US"/>
        </w:rPr>
      </w:pPr>
      <w:r w:rsidRPr="00175AEB">
        <w:rPr>
          <w:rFonts w:ascii="Arial" w:eastAsia="Calibri" w:hAnsi="Arial" w:cs="Arial"/>
          <w:sz w:val="24"/>
          <w:szCs w:val="24"/>
          <w:lang w:val="en-US"/>
        </w:rPr>
        <w:t xml:space="preserve">Thompson, </w:t>
      </w:r>
      <w:proofErr w:type="spellStart"/>
      <w:proofErr w:type="gramStart"/>
      <w:r w:rsidRPr="00175AEB">
        <w:rPr>
          <w:rFonts w:ascii="Arial" w:eastAsia="Calibri" w:hAnsi="Arial" w:cs="Arial"/>
          <w:sz w:val="24"/>
          <w:szCs w:val="24"/>
          <w:lang w:val="en-US"/>
        </w:rPr>
        <w:t>C.,Gregory</w:t>
      </w:r>
      <w:proofErr w:type="spellEnd"/>
      <w:proofErr w:type="gramEnd"/>
      <w:r w:rsidRPr="00175AEB">
        <w:rPr>
          <w:rFonts w:ascii="Arial" w:eastAsia="Calibri" w:hAnsi="Arial" w:cs="Arial"/>
          <w:sz w:val="24"/>
          <w:szCs w:val="24"/>
          <w:lang w:val="en-US"/>
        </w:rPr>
        <w:t>, J.B. (2012) ‘Managing Millennials: A Framework for Improving Attraction, Motivation, and Retention’, The Psychologist-Manager Journal 15(4)</w:t>
      </w:r>
      <w:r w:rsidRPr="009D1AAF">
        <w:rPr>
          <w:rFonts w:ascii="Arial" w:eastAsia="Calibri" w:hAnsi="Arial" w:cs="Arial"/>
          <w:sz w:val="24"/>
          <w:szCs w:val="24"/>
          <w:lang w:val="en-US"/>
        </w:rPr>
        <w:t xml:space="preserve"> </w:t>
      </w:r>
      <w:r w:rsidRPr="00175AEB">
        <w:rPr>
          <w:rFonts w:ascii="Arial" w:eastAsia="Calibri" w:hAnsi="Arial" w:cs="Arial"/>
          <w:sz w:val="24"/>
          <w:szCs w:val="24"/>
          <w:lang w:val="en-US"/>
        </w:rPr>
        <w:t xml:space="preserve">10.1080/10887156.2012.730444 </w:t>
      </w:r>
      <w:r w:rsidRPr="009D1AAF">
        <w:rPr>
          <w:rFonts w:ascii="Arial" w:eastAsia="Calibri" w:hAnsi="Arial" w:cs="Arial"/>
          <w:sz w:val="24"/>
          <w:szCs w:val="24"/>
          <w:lang w:val="en-US"/>
        </w:rPr>
        <w:t xml:space="preserve">Date </w:t>
      </w:r>
      <w:r w:rsidRPr="00175AEB">
        <w:rPr>
          <w:rFonts w:ascii="Arial" w:eastAsia="Calibri" w:hAnsi="Arial" w:cs="Arial"/>
          <w:sz w:val="24"/>
          <w:szCs w:val="24"/>
          <w:lang w:val="en-US"/>
        </w:rPr>
        <w:t>Accessed: 10 Sep</w:t>
      </w:r>
      <w:r w:rsidRPr="009D1AAF">
        <w:rPr>
          <w:rFonts w:ascii="Arial" w:eastAsia="Calibri" w:hAnsi="Arial" w:cs="Arial"/>
          <w:sz w:val="24"/>
          <w:szCs w:val="24"/>
          <w:lang w:val="en-US"/>
        </w:rPr>
        <w:t>.</w:t>
      </w:r>
      <w:r w:rsidRPr="00175AEB">
        <w:rPr>
          <w:rFonts w:ascii="Arial" w:eastAsia="Calibri" w:hAnsi="Arial" w:cs="Arial"/>
          <w:sz w:val="24"/>
          <w:szCs w:val="24"/>
          <w:lang w:val="en-US"/>
        </w:rPr>
        <w:t xml:space="preserve"> 2020</w:t>
      </w:r>
      <w:r w:rsidRPr="009D1AAF">
        <w:rPr>
          <w:rFonts w:ascii="Arial" w:eastAsia="Calibri" w:hAnsi="Arial" w:cs="Arial"/>
          <w:sz w:val="24"/>
          <w:szCs w:val="24"/>
          <w:lang w:val="en-US"/>
        </w:rPr>
        <w:t>.</w:t>
      </w:r>
    </w:p>
    <w:p w14:paraId="6F36C416" w14:textId="77777777" w:rsidR="009D1AAF" w:rsidRPr="009D1AAF" w:rsidRDefault="009D1AAF" w:rsidP="009D1AAF">
      <w:pPr>
        <w:spacing w:line="360" w:lineRule="auto"/>
        <w:rPr>
          <w:rFonts w:ascii="Arial" w:hAnsi="Arial" w:cs="Arial"/>
          <w:sz w:val="24"/>
          <w:szCs w:val="24"/>
        </w:rPr>
      </w:pPr>
      <w:proofErr w:type="spellStart"/>
      <w:r w:rsidRPr="009D1AAF">
        <w:rPr>
          <w:rFonts w:ascii="Arial" w:hAnsi="Arial" w:cs="Arial"/>
          <w:sz w:val="24"/>
          <w:szCs w:val="24"/>
        </w:rPr>
        <w:t>Vittee</w:t>
      </w:r>
      <w:proofErr w:type="spellEnd"/>
      <w:r w:rsidRPr="009D1AAF">
        <w:rPr>
          <w:rFonts w:ascii="Arial" w:hAnsi="Arial" w:cs="Arial"/>
          <w:sz w:val="24"/>
          <w:szCs w:val="24"/>
        </w:rPr>
        <w:t>. 2017, High Employee Turnover – What It Really Costs Your Business. https://smesouthafrica.co.za/1131/High-employee-turnover--what-it-really-costs-your-business/ Date Accessed: 16 Sep. 2020.</w:t>
      </w:r>
    </w:p>
    <w:p w14:paraId="4E126704" w14:textId="77777777" w:rsidR="00000C43" w:rsidRDefault="00000C43" w:rsidP="00BC33C2">
      <w:pPr>
        <w:rPr>
          <w:color w:val="000000" w:themeColor="text1"/>
        </w:rPr>
      </w:pPr>
    </w:p>
    <w:p w14:paraId="04B46231" w14:textId="0386DFE2" w:rsidR="00600DDC" w:rsidRPr="00E05A5B" w:rsidRDefault="00000C43" w:rsidP="00E05A5B">
      <w:pPr>
        <w:pStyle w:val="Heading1"/>
        <w:rPr>
          <w:rFonts w:ascii="Arial" w:hAnsi="Arial" w:cs="Arial"/>
          <w:color w:val="auto"/>
          <w:sz w:val="24"/>
          <w:szCs w:val="24"/>
        </w:rPr>
      </w:pPr>
      <w:bookmarkStart w:id="77" w:name="_Toc56373588"/>
      <w:r w:rsidRPr="00E05A5B">
        <w:rPr>
          <w:rFonts w:ascii="Arial" w:hAnsi="Arial" w:cs="Arial"/>
          <w:color w:val="auto"/>
          <w:sz w:val="24"/>
          <w:szCs w:val="24"/>
        </w:rPr>
        <w:lastRenderedPageBreak/>
        <w:t>Addendum</w:t>
      </w:r>
      <w:r w:rsidR="00E05A5B" w:rsidRPr="00E05A5B">
        <w:rPr>
          <w:rFonts w:ascii="Arial" w:hAnsi="Arial" w:cs="Arial"/>
          <w:color w:val="auto"/>
          <w:sz w:val="24"/>
          <w:szCs w:val="24"/>
        </w:rPr>
        <w:t xml:space="preserve"> 1</w:t>
      </w:r>
      <w:r w:rsidR="00600DDC" w:rsidRPr="00E05A5B">
        <w:rPr>
          <w:rFonts w:ascii="Arial" w:hAnsi="Arial" w:cs="Arial"/>
          <w:color w:val="auto"/>
          <w:sz w:val="24"/>
          <w:szCs w:val="24"/>
        </w:rPr>
        <w:t>: Questionnaire</w:t>
      </w:r>
      <w:r w:rsidR="00E05A5B" w:rsidRPr="00E05A5B">
        <w:rPr>
          <w:rFonts w:ascii="Arial" w:hAnsi="Arial" w:cs="Arial"/>
          <w:color w:val="auto"/>
          <w:sz w:val="24"/>
          <w:szCs w:val="24"/>
        </w:rPr>
        <w:t xml:space="preserve"> Attachment</w:t>
      </w:r>
      <w:bookmarkEnd w:id="77"/>
    </w:p>
    <w:p w14:paraId="0556A258" w14:textId="35D8E4E9" w:rsidR="00A613B5" w:rsidRPr="006B7405" w:rsidRDefault="00A613B5" w:rsidP="00BC33C2">
      <w:pPr>
        <w:rPr>
          <w:color w:val="000000" w:themeColor="text1"/>
        </w:rPr>
      </w:pPr>
      <w:r w:rsidRPr="006B7405">
        <w:rPr>
          <w:color w:val="000000" w:themeColor="text1"/>
        </w:rPr>
        <w:object w:dxaOrig="1504" w:dyaOrig="982" w14:anchorId="66F3E6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31" o:title=""/>
          </v:shape>
          <o:OLEObject Type="Embed" ProgID="Package" ShapeID="_x0000_i1025" DrawAspect="Icon" ObjectID="_1666986909" r:id="rId32"/>
        </w:object>
      </w:r>
    </w:p>
    <w:p w14:paraId="00C09B21" w14:textId="0F1F46CF" w:rsidR="00BC33C2" w:rsidRPr="006B7405" w:rsidRDefault="00BC33C2" w:rsidP="00BC33C2">
      <w:pPr>
        <w:rPr>
          <w:color w:val="000000" w:themeColor="text1"/>
        </w:rPr>
      </w:pPr>
    </w:p>
    <w:sectPr w:rsidR="00BC33C2" w:rsidRPr="006B7405">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A777C" w14:textId="77777777" w:rsidR="00267A54" w:rsidRDefault="00267A54" w:rsidP="00B2512F">
      <w:pPr>
        <w:spacing w:after="0" w:line="240" w:lineRule="auto"/>
      </w:pPr>
      <w:r>
        <w:separator/>
      </w:r>
    </w:p>
  </w:endnote>
  <w:endnote w:type="continuationSeparator" w:id="0">
    <w:p w14:paraId="5711F6BD" w14:textId="77777777" w:rsidR="00267A54" w:rsidRDefault="00267A54" w:rsidP="00B25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7523111"/>
      <w:docPartObj>
        <w:docPartGallery w:val="Page Numbers (Bottom of Page)"/>
        <w:docPartUnique/>
      </w:docPartObj>
    </w:sdtPr>
    <w:sdtEndPr>
      <w:rPr>
        <w:noProof/>
      </w:rPr>
    </w:sdtEndPr>
    <w:sdtContent>
      <w:p w14:paraId="704BF2E2" w14:textId="37F45166" w:rsidR="00BA4ED4" w:rsidRDefault="00BA4E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1BCE34" w14:textId="77777777" w:rsidR="00BA4ED4" w:rsidRDefault="00BA4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F52B3" w14:textId="77777777" w:rsidR="00267A54" w:rsidRDefault="00267A54" w:rsidP="00B2512F">
      <w:pPr>
        <w:spacing w:after="0" w:line="240" w:lineRule="auto"/>
      </w:pPr>
      <w:r>
        <w:separator/>
      </w:r>
    </w:p>
  </w:footnote>
  <w:footnote w:type="continuationSeparator" w:id="0">
    <w:p w14:paraId="4DCB2406" w14:textId="77777777" w:rsidR="00267A54" w:rsidRDefault="00267A54" w:rsidP="00B251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A77AB"/>
    <w:multiLevelType w:val="hybridMultilevel"/>
    <w:tmpl w:val="6E7860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5984726"/>
    <w:multiLevelType w:val="hybridMultilevel"/>
    <w:tmpl w:val="C2584C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0926FE"/>
    <w:multiLevelType w:val="multilevel"/>
    <w:tmpl w:val="4A74B170"/>
    <w:lvl w:ilvl="0">
      <w:start w:val="1"/>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B540A2"/>
    <w:multiLevelType w:val="multilevel"/>
    <w:tmpl w:val="7258282C"/>
    <w:lvl w:ilvl="0">
      <w:start w:val="1"/>
      <w:numFmt w:val="decimal"/>
      <w:lvlText w:val="%1"/>
      <w:lvlJc w:val="left"/>
      <w:pPr>
        <w:ind w:left="460" w:hanging="460"/>
      </w:pPr>
      <w:rPr>
        <w:rFonts w:hint="default"/>
      </w:rPr>
    </w:lvl>
    <w:lvl w:ilvl="1">
      <w:start w:val="10"/>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4E83BAC"/>
    <w:multiLevelType w:val="hybridMultilevel"/>
    <w:tmpl w:val="C7582F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5B863EA"/>
    <w:multiLevelType w:val="multilevel"/>
    <w:tmpl w:val="CE04F57C"/>
    <w:lvl w:ilvl="0">
      <w:start w:val="3"/>
      <w:numFmt w:val="decimal"/>
      <w:lvlText w:val="%1"/>
      <w:lvlJc w:val="left"/>
      <w:pPr>
        <w:ind w:left="360" w:hanging="360"/>
      </w:pPr>
      <w:rPr>
        <w:rFonts w:hint="default"/>
      </w:rPr>
    </w:lvl>
    <w:lvl w:ilvl="1">
      <w:start w:val="5"/>
      <w:numFmt w:val="decimal"/>
      <w:lvlText w:val="%1.%2"/>
      <w:lvlJc w:val="left"/>
      <w:pPr>
        <w:ind w:left="360" w:hanging="360"/>
      </w:pPr>
      <w:rPr>
        <w:rFonts w:ascii="Arial" w:hAnsi="Arial" w:cs="Arial"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4E7766"/>
    <w:multiLevelType w:val="hybridMultilevel"/>
    <w:tmpl w:val="24F8AD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31A4F50"/>
    <w:multiLevelType w:val="hybridMultilevel"/>
    <w:tmpl w:val="E7B823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3CA2BF1"/>
    <w:multiLevelType w:val="hybridMultilevel"/>
    <w:tmpl w:val="45F67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0C82976"/>
    <w:multiLevelType w:val="multilevel"/>
    <w:tmpl w:val="7D188D36"/>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53C06D3"/>
    <w:multiLevelType w:val="hybridMultilevel"/>
    <w:tmpl w:val="E18674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60A48CD"/>
    <w:multiLevelType w:val="hybridMultilevel"/>
    <w:tmpl w:val="535A1F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65C2F23"/>
    <w:multiLevelType w:val="hybridMultilevel"/>
    <w:tmpl w:val="2BAE1C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0E71186"/>
    <w:multiLevelType w:val="hybridMultilevel"/>
    <w:tmpl w:val="E42898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334535A"/>
    <w:multiLevelType w:val="multilevel"/>
    <w:tmpl w:val="C9E4CA42"/>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68F0FCA"/>
    <w:multiLevelType w:val="multilevel"/>
    <w:tmpl w:val="F3AEE9DC"/>
    <w:lvl w:ilvl="0">
      <w:start w:val="1"/>
      <w:numFmt w:val="decimal"/>
      <w:lvlText w:val="%1"/>
      <w:lvlJc w:val="left"/>
      <w:pPr>
        <w:ind w:left="460" w:hanging="460"/>
      </w:pPr>
      <w:rPr>
        <w:rFonts w:hint="default"/>
      </w:rPr>
    </w:lvl>
    <w:lvl w:ilvl="1">
      <w:start w:val="10"/>
      <w:numFmt w:val="decimal"/>
      <w:lvlText w:val="%1.%2"/>
      <w:lvlJc w:val="left"/>
      <w:pPr>
        <w:ind w:left="1280" w:hanging="4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540" w:hanging="108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540" w:hanging="144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540" w:hanging="1800"/>
      </w:pPr>
      <w:rPr>
        <w:rFonts w:hint="default"/>
      </w:rPr>
    </w:lvl>
    <w:lvl w:ilvl="8">
      <w:start w:val="1"/>
      <w:numFmt w:val="decimal"/>
      <w:lvlText w:val="%1.%2.%3.%4.%5.%6.%7.%8.%9"/>
      <w:lvlJc w:val="left"/>
      <w:pPr>
        <w:ind w:left="8360" w:hanging="1800"/>
      </w:pPr>
      <w:rPr>
        <w:rFonts w:hint="default"/>
      </w:rPr>
    </w:lvl>
  </w:abstractNum>
  <w:abstractNum w:abstractNumId="16" w15:restartNumberingAfterBreak="0">
    <w:nsid w:val="77471DA9"/>
    <w:multiLevelType w:val="hybridMultilevel"/>
    <w:tmpl w:val="90023ACE"/>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12"/>
  </w:num>
  <w:num w:numId="3">
    <w:abstractNumId w:val="0"/>
  </w:num>
  <w:num w:numId="4">
    <w:abstractNumId w:val="5"/>
  </w:num>
  <w:num w:numId="5">
    <w:abstractNumId w:val="11"/>
  </w:num>
  <w:num w:numId="6">
    <w:abstractNumId w:val="8"/>
  </w:num>
  <w:num w:numId="7">
    <w:abstractNumId w:val="7"/>
  </w:num>
  <w:num w:numId="8">
    <w:abstractNumId w:val="6"/>
  </w:num>
  <w:num w:numId="9">
    <w:abstractNumId w:val="1"/>
  </w:num>
  <w:num w:numId="10">
    <w:abstractNumId w:val="13"/>
  </w:num>
  <w:num w:numId="11">
    <w:abstractNumId w:val="10"/>
  </w:num>
  <w:num w:numId="12">
    <w:abstractNumId w:val="9"/>
  </w:num>
  <w:num w:numId="13">
    <w:abstractNumId w:val="16"/>
  </w:num>
  <w:num w:numId="14">
    <w:abstractNumId w:val="3"/>
  </w:num>
  <w:num w:numId="15">
    <w:abstractNumId w:val="15"/>
  </w:num>
  <w:num w:numId="16">
    <w:abstractNumId w:val="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2CF"/>
    <w:rsid w:val="00000C43"/>
    <w:rsid w:val="00004586"/>
    <w:rsid w:val="0001213E"/>
    <w:rsid w:val="000172C8"/>
    <w:rsid w:val="00031D11"/>
    <w:rsid w:val="000355CD"/>
    <w:rsid w:val="00036B3A"/>
    <w:rsid w:val="00040D59"/>
    <w:rsid w:val="000439A1"/>
    <w:rsid w:val="0004460F"/>
    <w:rsid w:val="00046340"/>
    <w:rsid w:val="000467DD"/>
    <w:rsid w:val="00053CE4"/>
    <w:rsid w:val="00054BEE"/>
    <w:rsid w:val="00071DB0"/>
    <w:rsid w:val="000744DF"/>
    <w:rsid w:val="00076996"/>
    <w:rsid w:val="00077A14"/>
    <w:rsid w:val="0008098C"/>
    <w:rsid w:val="00084EAB"/>
    <w:rsid w:val="00087BEE"/>
    <w:rsid w:val="00094226"/>
    <w:rsid w:val="000A3401"/>
    <w:rsid w:val="000A3C4B"/>
    <w:rsid w:val="000A702A"/>
    <w:rsid w:val="000A764C"/>
    <w:rsid w:val="000C08DB"/>
    <w:rsid w:val="000C787A"/>
    <w:rsid w:val="000D1592"/>
    <w:rsid w:val="000D1B68"/>
    <w:rsid w:val="000E529D"/>
    <w:rsid w:val="000F063D"/>
    <w:rsid w:val="000F24AD"/>
    <w:rsid w:val="00110189"/>
    <w:rsid w:val="00111D3D"/>
    <w:rsid w:val="001126CA"/>
    <w:rsid w:val="001162C9"/>
    <w:rsid w:val="0012366A"/>
    <w:rsid w:val="00124466"/>
    <w:rsid w:val="00135A7B"/>
    <w:rsid w:val="00141206"/>
    <w:rsid w:val="001420B8"/>
    <w:rsid w:val="0015451F"/>
    <w:rsid w:val="00154651"/>
    <w:rsid w:val="001571F6"/>
    <w:rsid w:val="00167C77"/>
    <w:rsid w:val="0017069D"/>
    <w:rsid w:val="00171201"/>
    <w:rsid w:val="0017520A"/>
    <w:rsid w:val="001752EB"/>
    <w:rsid w:val="00175AEB"/>
    <w:rsid w:val="001836E5"/>
    <w:rsid w:val="00186D6E"/>
    <w:rsid w:val="00193889"/>
    <w:rsid w:val="0019556F"/>
    <w:rsid w:val="00197AF5"/>
    <w:rsid w:val="001A5E6D"/>
    <w:rsid w:val="001A7A86"/>
    <w:rsid w:val="001A7E8F"/>
    <w:rsid w:val="001B0A67"/>
    <w:rsid w:val="001B7B97"/>
    <w:rsid w:val="001C12C5"/>
    <w:rsid w:val="001C56AD"/>
    <w:rsid w:val="001C5F21"/>
    <w:rsid w:val="001C65FE"/>
    <w:rsid w:val="001D4D6C"/>
    <w:rsid w:val="001F0292"/>
    <w:rsid w:val="001F0324"/>
    <w:rsid w:val="001F6669"/>
    <w:rsid w:val="001F7148"/>
    <w:rsid w:val="001F7369"/>
    <w:rsid w:val="00210E58"/>
    <w:rsid w:val="002219BB"/>
    <w:rsid w:val="00227B71"/>
    <w:rsid w:val="00233625"/>
    <w:rsid w:val="00244267"/>
    <w:rsid w:val="002548A4"/>
    <w:rsid w:val="00257B3A"/>
    <w:rsid w:val="002634EA"/>
    <w:rsid w:val="002643F9"/>
    <w:rsid w:val="00267A54"/>
    <w:rsid w:val="00276301"/>
    <w:rsid w:val="002867BE"/>
    <w:rsid w:val="00287C8F"/>
    <w:rsid w:val="002915AF"/>
    <w:rsid w:val="00294435"/>
    <w:rsid w:val="002A172B"/>
    <w:rsid w:val="002B748A"/>
    <w:rsid w:val="002B7A28"/>
    <w:rsid w:val="002C1EDC"/>
    <w:rsid w:val="002C3375"/>
    <w:rsid w:val="002C5C4D"/>
    <w:rsid w:val="002D1708"/>
    <w:rsid w:val="002E0650"/>
    <w:rsid w:val="002E62E8"/>
    <w:rsid w:val="002F530C"/>
    <w:rsid w:val="002F638A"/>
    <w:rsid w:val="003004D1"/>
    <w:rsid w:val="00312EF5"/>
    <w:rsid w:val="00323786"/>
    <w:rsid w:val="00325C05"/>
    <w:rsid w:val="00333BBD"/>
    <w:rsid w:val="00347BA4"/>
    <w:rsid w:val="00361435"/>
    <w:rsid w:val="00363D99"/>
    <w:rsid w:val="003669EF"/>
    <w:rsid w:val="003715F0"/>
    <w:rsid w:val="00373A8F"/>
    <w:rsid w:val="003772D2"/>
    <w:rsid w:val="003854C9"/>
    <w:rsid w:val="0038624F"/>
    <w:rsid w:val="00387F27"/>
    <w:rsid w:val="003931A2"/>
    <w:rsid w:val="00395965"/>
    <w:rsid w:val="003A0431"/>
    <w:rsid w:val="003A25B2"/>
    <w:rsid w:val="003A60BD"/>
    <w:rsid w:val="003B5598"/>
    <w:rsid w:val="003B7264"/>
    <w:rsid w:val="003C03E1"/>
    <w:rsid w:val="003C2025"/>
    <w:rsid w:val="003C60A9"/>
    <w:rsid w:val="003D47FF"/>
    <w:rsid w:val="003F2A03"/>
    <w:rsid w:val="003F51A2"/>
    <w:rsid w:val="0040279D"/>
    <w:rsid w:val="00413ECA"/>
    <w:rsid w:val="004213A8"/>
    <w:rsid w:val="00432AA0"/>
    <w:rsid w:val="00433A3E"/>
    <w:rsid w:val="004362B9"/>
    <w:rsid w:val="0043702C"/>
    <w:rsid w:val="004373C7"/>
    <w:rsid w:val="004520D2"/>
    <w:rsid w:val="00457F4B"/>
    <w:rsid w:val="00465F9E"/>
    <w:rsid w:val="0048003F"/>
    <w:rsid w:val="0048536D"/>
    <w:rsid w:val="00486802"/>
    <w:rsid w:val="00496932"/>
    <w:rsid w:val="004A3A9E"/>
    <w:rsid w:val="004B38F2"/>
    <w:rsid w:val="004B3ED2"/>
    <w:rsid w:val="004B6887"/>
    <w:rsid w:val="004C5F8C"/>
    <w:rsid w:val="004D0212"/>
    <w:rsid w:val="004D2345"/>
    <w:rsid w:val="004E436A"/>
    <w:rsid w:val="004E7B9B"/>
    <w:rsid w:val="004F220A"/>
    <w:rsid w:val="004F53B2"/>
    <w:rsid w:val="00502C19"/>
    <w:rsid w:val="005069F8"/>
    <w:rsid w:val="005109D9"/>
    <w:rsid w:val="00514274"/>
    <w:rsid w:val="00514DF9"/>
    <w:rsid w:val="005157BD"/>
    <w:rsid w:val="00526F7F"/>
    <w:rsid w:val="00540F14"/>
    <w:rsid w:val="00551529"/>
    <w:rsid w:val="00564278"/>
    <w:rsid w:val="00591557"/>
    <w:rsid w:val="005978B7"/>
    <w:rsid w:val="005A1786"/>
    <w:rsid w:val="005A277B"/>
    <w:rsid w:val="005A576A"/>
    <w:rsid w:val="005C0D77"/>
    <w:rsid w:val="005D4237"/>
    <w:rsid w:val="005F4372"/>
    <w:rsid w:val="00600DDC"/>
    <w:rsid w:val="00610206"/>
    <w:rsid w:val="0061077F"/>
    <w:rsid w:val="00625010"/>
    <w:rsid w:val="00625F42"/>
    <w:rsid w:val="00630E3F"/>
    <w:rsid w:val="006323EA"/>
    <w:rsid w:val="00633CE6"/>
    <w:rsid w:val="00637D3A"/>
    <w:rsid w:val="00654019"/>
    <w:rsid w:val="00661302"/>
    <w:rsid w:val="00663EC9"/>
    <w:rsid w:val="00682D0C"/>
    <w:rsid w:val="00683D10"/>
    <w:rsid w:val="006B26B2"/>
    <w:rsid w:val="006B7405"/>
    <w:rsid w:val="006D5E86"/>
    <w:rsid w:val="006E24C7"/>
    <w:rsid w:val="006E3B89"/>
    <w:rsid w:val="006E50C1"/>
    <w:rsid w:val="006F3A66"/>
    <w:rsid w:val="007111DF"/>
    <w:rsid w:val="00714638"/>
    <w:rsid w:val="0072405B"/>
    <w:rsid w:val="0072748C"/>
    <w:rsid w:val="0073022A"/>
    <w:rsid w:val="0073249E"/>
    <w:rsid w:val="0073576B"/>
    <w:rsid w:val="00745FAB"/>
    <w:rsid w:val="007764B2"/>
    <w:rsid w:val="00781699"/>
    <w:rsid w:val="00786CF0"/>
    <w:rsid w:val="007B0FD9"/>
    <w:rsid w:val="007B22DA"/>
    <w:rsid w:val="007B4163"/>
    <w:rsid w:val="007D021D"/>
    <w:rsid w:val="007D2246"/>
    <w:rsid w:val="007E0BF1"/>
    <w:rsid w:val="007E2960"/>
    <w:rsid w:val="007F3575"/>
    <w:rsid w:val="007F52D6"/>
    <w:rsid w:val="00817337"/>
    <w:rsid w:val="008219EC"/>
    <w:rsid w:val="00821D0A"/>
    <w:rsid w:val="00823C47"/>
    <w:rsid w:val="008279C2"/>
    <w:rsid w:val="00833E38"/>
    <w:rsid w:val="00860D85"/>
    <w:rsid w:val="008632F0"/>
    <w:rsid w:val="00867034"/>
    <w:rsid w:val="008721BD"/>
    <w:rsid w:val="0087696C"/>
    <w:rsid w:val="00883ABD"/>
    <w:rsid w:val="00885035"/>
    <w:rsid w:val="00885FFB"/>
    <w:rsid w:val="00892688"/>
    <w:rsid w:val="00897D8B"/>
    <w:rsid w:val="008A32CF"/>
    <w:rsid w:val="008B003A"/>
    <w:rsid w:val="008B376B"/>
    <w:rsid w:val="008B5FBD"/>
    <w:rsid w:val="008C0F3A"/>
    <w:rsid w:val="008C425E"/>
    <w:rsid w:val="008D29DB"/>
    <w:rsid w:val="008E49C9"/>
    <w:rsid w:val="008F5470"/>
    <w:rsid w:val="00905F37"/>
    <w:rsid w:val="00910136"/>
    <w:rsid w:val="0091089B"/>
    <w:rsid w:val="00916C16"/>
    <w:rsid w:val="00932AC7"/>
    <w:rsid w:val="0093788F"/>
    <w:rsid w:val="0094320C"/>
    <w:rsid w:val="00946924"/>
    <w:rsid w:val="00950CE8"/>
    <w:rsid w:val="00952BCE"/>
    <w:rsid w:val="009537DF"/>
    <w:rsid w:val="00954865"/>
    <w:rsid w:val="00980D22"/>
    <w:rsid w:val="00983EDD"/>
    <w:rsid w:val="009918C9"/>
    <w:rsid w:val="009A3601"/>
    <w:rsid w:val="009B79AF"/>
    <w:rsid w:val="009B7CD8"/>
    <w:rsid w:val="009C58CF"/>
    <w:rsid w:val="009C674C"/>
    <w:rsid w:val="009D1AAF"/>
    <w:rsid w:val="009F048E"/>
    <w:rsid w:val="009F5F77"/>
    <w:rsid w:val="009F7C16"/>
    <w:rsid w:val="00A143D0"/>
    <w:rsid w:val="00A24280"/>
    <w:rsid w:val="00A256BD"/>
    <w:rsid w:val="00A26856"/>
    <w:rsid w:val="00A27993"/>
    <w:rsid w:val="00A3436B"/>
    <w:rsid w:val="00A36DD7"/>
    <w:rsid w:val="00A452F5"/>
    <w:rsid w:val="00A501E3"/>
    <w:rsid w:val="00A613B5"/>
    <w:rsid w:val="00A72601"/>
    <w:rsid w:val="00A90DCF"/>
    <w:rsid w:val="00A940C4"/>
    <w:rsid w:val="00AA3833"/>
    <w:rsid w:val="00AB1CCE"/>
    <w:rsid w:val="00AC47FE"/>
    <w:rsid w:val="00AC49CF"/>
    <w:rsid w:val="00AC5A6A"/>
    <w:rsid w:val="00AC6AF0"/>
    <w:rsid w:val="00AD67F0"/>
    <w:rsid w:val="00AE36EE"/>
    <w:rsid w:val="00AF1AD3"/>
    <w:rsid w:val="00AF4CB0"/>
    <w:rsid w:val="00AF52A7"/>
    <w:rsid w:val="00AF641B"/>
    <w:rsid w:val="00B16984"/>
    <w:rsid w:val="00B16EC6"/>
    <w:rsid w:val="00B2512F"/>
    <w:rsid w:val="00B33526"/>
    <w:rsid w:val="00B343F0"/>
    <w:rsid w:val="00B359DF"/>
    <w:rsid w:val="00B3756D"/>
    <w:rsid w:val="00B47AE7"/>
    <w:rsid w:val="00B6066A"/>
    <w:rsid w:val="00B700E7"/>
    <w:rsid w:val="00B70BE4"/>
    <w:rsid w:val="00B714B2"/>
    <w:rsid w:val="00B77DEB"/>
    <w:rsid w:val="00B84033"/>
    <w:rsid w:val="00B856FC"/>
    <w:rsid w:val="00B875BD"/>
    <w:rsid w:val="00B93BFE"/>
    <w:rsid w:val="00BA29BE"/>
    <w:rsid w:val="00BA4ED4"/>
    <w:rsid w:val="00BA74E9"/>
    <w:rsid w:val="00BB2AF3"/>
    <w:rsid w:val="00BB310F"/>
    <w:rsid w:val="00BB390A"/>
    <w:rsid w:val="00BB5805"/>
    <w:rsid w:val="00BC1521"/>
    <w:rsid w:val="00BC2435"/>
    <w:rsid w:val="00BC33C2"/>
    <w:rsid w:val="00BD1D91"/>
    <w:rsid w:val="00BF39E5"/>
    <w:rsid w:val="00BF3D75"/>
    <w:rsid w:val="00BF407D"/>
    <w:rsid w:val="00C07634"/>
    <w:rsid w:val="00C10C7E"/>
    <w:rsid w:val="00C13D90"/>
    <w:rsid w:val="00C23978"/>
    <w:rsid w:val="00C33AF2"/>
    <w:rsid w:val="00C35C16"/>
    <w:rsid w:val="00C52EBF"/>
    <w:rsid w:val="00C641C7"/>
    <w:rsid w:val="00C70C7E"/>
    <w:rsid w:val="00C777C4"/>
    <w:rsid w:val="00C77900"/>
    <w:rsid w:val="00C874ED"/>
    <w:rsid w:val="00C96624"/>
    <w:rsid w:val="00CA301C"/>
    <w:rsid w:val="00CB37F7"/>
    <w:rsid w:val="00CC7A1C"/>
    <w:rsid w:val="00CC7A1F"/>
    <w:rsid w:val="00CE041D"/>
    <w:rsid w:val="00CE7281"/>
    <w:rsid w:val="00D0091D"/>
    <w:rsid w:val="00D04285"/>
    <w:rsid w:val="00D5092B"/>
    <w:rsid w:val="00D521E1"/>
    <w:rsid w:val="00D535B5"/>
    <w:rsid w:val="00D549D8"/>
    <w:rsid w:val="00D55EB9"/>
    <w:rsid w:val="00D57DDC"/>
    <w:rsid w:val="00D634CA"/>
    <w:rsid w:val="00D7161D"/>
    <w:rsid w:val="00D8279B"/>
    <w:rsid w:val="00D856A5"/>
    <w:rsid w:val="00D956D2"/>
    <w:rsid w:val="00D95959"/>
    <w:rsid w:val="00DB2062"/>
    <w:rsid w:val="00DB36C5"/>
    <w:rsid w:val="00DC118D"/>
    <w:rsid w:val="00DD3196"/>
    <w:rsid w:val="00DD3CA9"/>
    <w:rsid w:val="00DD7ED2"/>
    <w:rsid w:val="00DE1245"/>
    <w:rsid w:val="00DF462E"/>
    <w:rsid w:val="00DF4883"/>
    <w:rsid w:val="00E02049"/>
    <w:rsid w:val="00E05A5B"/>
    <w:rsid w:val="00E10856"/>
    <w:rsid w:val="00E161F5"/>
    <w:rsid w:val="00E21142"/>
    <w:rsid w:val="00E223FC"/>
    <w:rsid w:val="00E27C11"/>
    <w:rsid w:val="00E37FE6"/>
    <w:rsid w:val="00E401A2"/>
    <w:rsid w:val="00E4066D"/>
    <w:rsid w:val="00E44F16"/>
    <w:rsid w:val="00E461E5"/>
    <w:rsid w:val="00E54689"/>
    <w:rsid w:val="00E548F1"/>
    <w:rsid w:val="00E54EDB"/>
    <w:rsid w:val="00E631FF"/>
    <w:rsid w:val="00E66B44"/>
    <w:rsid w:val="00E705FD"/>
    <w:rsid w:val="00E71637"/>
    <w:rsid w:val="00E822D9"/>
    <w:rsid w:val="00E905D5"/>
    <w:rsid w:val="00E93346"/>
    <w:rsid w:val="00E949C5"/>
    <w:rsid w:val="00E96356"/>
    <w:rsid w:val="00EB1CCB"/>
    <w:rsid w:val="00EB2344"/>
    <w:rsid w:val="00EC115C"/>
    <w:rsid w:val="00EC1FB9"/>
    <w:rsid w:val="00EC668F"/>
    <w:rsid w:val="00EC7B99"/>
    <w:rsid w:val="00ED0F57"/>
    <w:rsid w:val="00EE114D"/>
    <w:rsid w:val="00F15C54"/>
    <w:rsid w:val="00F17D0C"/>
    <w:rsid w:val="00F20963"/>
    <w:rsid w:val="00F21306"/>
    <w:rsid w:val="00F335BF"/>
    <w:rsid w:val="00F4019D"/>
    <w:rsid w:val="00F43347"/>
    <w:rsid w:val="00F456A2"/>
    <w:rsid w:val="00F512E8"/>
    <w:rsid w:val="00F55508"/>
    <w:rsid w:val="00F56E70"/>
    <w:rsid w:val="00F66E4C"/>
    <w:rsid w:val="00F837BD"/>
    <w:rsid w:val="00F8415C"/>
    <w:rsid w:val="00FA337F"/>
    <w:rsid w:val="00FA3D78"/>
    <w:rsid w:val="00FB59BA"/>
    <w:rsid w:val="00FC6A0D"/>
    <w:rsid w:val="00FE08BB"/>
    <w:rsid w:val="00FF05EB"/>
    <w:rsid w:val="00FF2AC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86B07"/>
  <w15:chartTrackingRefBased/>
  <w15:docId w15:val="{83F7CFFE-76ED-4B86-A54B-3F476874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245"/>
  </w:style>
  <w:style w:type="paragraph" w:styleId="Heading1">
    <w:name w:val="heading 1"/>
    <w:basedOn w:val="Normal"/>
    <w:next w:val="Normal"/>
    <w:link w:val="Heading1Char"/>
    <w:uiPriority w:val="9"/>
    <w:qFormat/>
    <w:rsid w:val="008A32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32C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A32CF"/>
    <w:pPr>
      <w:outlineLvl w:val="9"/>
    </w:pPr>
    <w:rPr>
      <w:lang w:val="en-US"/>
    </w:rPr>
  </w:style>
  <w:style w:type="paragraph" w:styleId="TOC1">
    <w:name w:val="toc 1"/>
    <w:basedOn w:val="Normal"/>
    <w:next w:val="Normal"/>
    <w:autoRedefine/>
    <w:uiPriority w:val="39"/>
    <w:unhideWhenUsed/>
    <w:rsid w:val="008A32CF"/>
    <w:pPr>
      <w:spacing w:after="100"/>
    </w:pPr>
  </w:style>
  <w:style w:type="character" w:styleId="Hyperlink">
    <w:name w:val="Hyperlink"/>
    <w:basedOn w:val="DefaultParagraphFont"/>
    <w:uiPriority w:val="99"/>
    <w:unhideWhenUsed/>
    <w:rsid w:val="008A32CF"/>
    <w:rPr>
      <w:color w:val="0563C1" w:themeColor="hyperlink"/>
      <w:u w:val="single"/>
    </w:rPr>
  </w:style>
  <w:style w:type="paragraph" w:styleId="ListParagraph">
    <w:name w:val="List Paragraph"/>
    <w:basedOn w:val="Normal"/>
    <w:uiPriority w:val="34"/>
    <w:qFormat/>
    <w:rsid w:val="006E3B89"/>
    <w:pPr>
      <w:ind w:left="720"/>
      <w:contextualSpacing/>
    </w:pPr>
  </w:style>
  <w:style w:type="table" w:styleId="TableGrid">
    <w:name w:val="Table Grid"/>
    <w:basedOn w:val="TableNormal"/>
    <w:uiPriority w:val="39"/>
    <w:rsid w:val="00514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7C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CD8"/>
    <w:rPr>
      <w:rFonts w:ascii="Segoe UI" w:hAnsi="Segoe UI" w:cs="Segoe UI"/>
      <w:sz w:val="18"/>
      <w:szCs w:val="18"/>
    </w:rPr>
  </w:style>
  <w:style w:type="paragraph" w:styleId="TOC2">
    <w:name w:val="toc 2"/>
    <w:basedOn w:val="Normal"/>
    <w:next w:val="Normal"/>
    <w:autoRedefine/>
    <w:uiPriority w:val="39"/>
    <w:unhideWhenUsed/>
    <w:rsid w:val="00B93BFE"/>
    <w:pPr>
      <w:spacing w:after="100"/>
      <w:ind w:left="220"/>
    </w:pPr>
  </w:style>
  <w:style w:type="character" w:styleId="UnresolvedMention">
    <w:name w:val="Unresolved Mention"/>
    <w:basedOn w:val="DefaultParagraphFont"/>
    <w:uiPriority w:val="99"/>
    <w:semiHidden/>
    <w:unhideWhenUsed/>
    <w:rsid w:val="00B93BFE"/>
    <w:rPr>
      <w:color w:val="605E5C"/>
      <w:shd w:val="clear" w:color="auto" w:fill="E1DFDD"/>
    </w:rPr>
  </w:style>
  <w:style w:type="paragraph" w:styleId="Header">
    <w:name w:val="header"/>
    <w:basedOn w:val="Normal"/>
    <w:link w:val="HeaderChar"/>
    <w:uiPriority w:val="99"/>
    <w:unhideWhenUsed/>
    <w:rsid w:val="00B251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512F"/>
  </w:style>
  <w:style w:type="paragraph" w:styleId="Footer">
    <w:name w:val="footer"/>
    <w:basedOn w:val="Normal"/>
    <w:link w:val="FooterChar"/>
    <w:uiPriority w:val="99"/>
    <w:unhideWhenUsed/>
    <w:rsid w:val="00B251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512F"/>
  </w:style>
  <w:style w:type="paragraph" w:styleId="TOC3">
    <w:name w:val="toc 3"/>
    <w:basedOn w:val="Normal"/>
    <w:next w:val="Normal"/>
    <w:autoRedefine/>
    <w:uiPriority w:val="39"/>
    <w:unhideWhenUsed/>
    <w:rsid w:val="00564278"/>
    <w:pPr>
      <w:spacing w:after="100"/>
      <w:ind w:left="440"/>
    </w:pPr>
    <w:rPr>
      <w:rFonts w:eastAsiaTheme="minorEastAsia" w:cs="Times New Roman"/>
      <w:lang w:val="en-US"/>
    </w:rPr>
  </w:style>
  <w:style w:type="character" w:styleId="FollowedHyperlink">
    <w:name w:val="FollowedHyperlink"/>
    <w:basedOn w:val="DefaultParagraphFont"/>
    <w:uiPriority w:val="99"/>
    <w:semiHidden/>
    <w:unhideWhenUsed/>
    <w:rsid w:val="004E43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9873">
      <w:bodyDiv w:val="1"/>
      <w:marLeft w:val="0"/>
      <w:marRight w:val="0"/>
      <w:marTop w:val="0"/>
      <w:marBottom w:val="0"/>
      <w:divBdr>
        <w:top w:val="none" w:sz="0" w:space="0" w:color="auto"/>
        <w:left w:val="none" w:sz="0" w:space="0" w:color="auto"/>
        <w:bottom w:val="none" w:sz="0" w:space="0" w:color="auto"/>
        <w:right w:val="none" w:sz="0" w:space="0" w:color="auto"/>
      </w:divBdr>
    </w:div>
    <w:div w:id="175774077">
      <w:bodyDiv w:val="1"/>
      <w:marLeft w:val="0"/>
      <w:marRight w:val="0"/>
      <w:marTop w:val="0"/>
      <w:marBottom w:val="0"/>
      <w:divBdr>
        <w:top w:val="none" w:sz="0" w:space="0" w:color="auto"/>
        <w:left w:val="none" w:sz="0" w:space="0" w:color="auto"/>
        <w:bottom w:val="none" w:sz="0" w:space="0" w:color="auto"/>
        <w:right w:val="none" w:sz="0" w:space="0" w:color="auto"/>
      </w:divBdr>
    </w:div>
    <w:div w:id="176506123">
      <w:bodyDiv w:val="1"/>
      <w:marLeft w:val="0"/>
      <w:marRight w:val="0"/>
      <w:marTop w:val="0"/>
      <w:marBottom w:val="0"/>
      <w:divBdr>
        <w:top w:val="none" w:sz="0" w:space="0" w:color="auto"/>
        <w:left w:val="none" w:sz="0" w:space="0" w:color="auto"/>
        <w:bottom w:val="none" w:sz="0" w:space="0" w:color="auto"/>
        <w:right w:val="none" w:sz="0" w:space="0" w:color="auto"/>
      </w:divBdr>
    </w:div>
    <w:div w:id="440682879">
      <w:bodyDiv w:val="1"/>
      <w:marLeft w:val="0"/>
      <w:marRight w:val="0"/>
      <w:marTop w:val="0"/>
      <w:marBottom w:val="0"/>
      <w:divBdr>
        <w:top w:val="none" w:sz="0" w:space="0" w:color="auto"/>
        <w:left w:val="none" w:sz="0" w:space="0" w:color="auto"/>
        <w:bottom w:val="none" w:sz="0" w:space="0" w:color="auto"/>
        <w:right w:val="none" w:sz="0" w:space="0" w:color="auto"/>
      </w:divBdr>
    </w:div>
    <w:div w:id="674723203">
      <w:bodyDiv w:val="1"/>
      <w:marLeft w:val="0"/>
      <w:marRight w:val="0"/>
      <w:marTop w:val="0"/>
      <w:marBottom w:val="0"/>
      <w:divBdr>
        <w:top w:val="none" w:sz="0" w:space="0" w:color="auto"/>
        <w:left w:val="none" w:sz="0" w:space="0" w:color="auto"/>
        <w:bottom w:val="none" w:sz="0" w:space="0" w:color="auto"/>
        <w:right w:val="none" w:sz="0" w:space="0" w:color="auto"/>
      </w:divBdr>
    </w:div>
    <w:div w:id="923491115">
      <w:bodyDiv w:val="1"/>
      <w:marLeft w:val="0"/>
      <w:marRight w:val="0"/>
      <w:marTop w:val="0"/>
      <w:marBottom w:val="0"/>
      <w:divBdr>
        <w:top w:val="none" w:sz="0" w:space="0" w:color="auto"/>
        <w:left w:val="none" w:sz="0" w:space="0" w:color="auto"/>
        <w:bottom w:val="none" w:sz="0" w:space="0" w:color="auto"/>
        <w:right w:val="none" w:sz="0" w:space="0" w:color="auto"/>
      </w:divBdr>
    </w:div>
    <w:div w:id="1127433413">
      <w:bodyDiv w:val="1"/>
      <w:marLeft w:val="0"/>
      <w:marRight w:val="0"/>
      <w:marTop w:val="0"/>
      <w:marBottom w:val="0"/>
      <w:divBdr>
        <w:top w:val="none" w:sz="0" w:space="0" w:color="auto"/>
        <w:left w:val="none" w:sz="0" w:space="0" w:color="auto"/>
        <w:bottom w:val="none" w:sz="0" w:space="0" w:color="auto"/>
        <w:right w:val="none" w:sz="0" w:space="0" w:color="auto"/>
      </w:divBdr>
    </w:div>
    <w:div w:id="196661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xpertprogrammanagement.com/2018/04/herzbergs-two-factor-theory/" TargetMode="External"/><Relationship Id="rId18" Type="http://schemas.openxmlformats.org/officeDocument/2006/relationships/hyperlink" Target="https://www.forbes.com/sites/kevinkruse/2012/06/22/employee-engagement-what-and-why/?sh=2614e6167f37" TargetMode="External"/><Relationship Id="rId26" Type="http://schemas.openxmlformats.org/officeDocument/2006/relationships/hyperlink" Target="https://www.zenefits.com/workest/what-is-employee-turnover-and-why-it-matters/" TargetMode="External"/><Relationship Id="rId3" Type="http://schemas.openxmlformats.org/officeDocument/2006/relationships/styles" Target="styles.xml"/><Relationship Id="rId21" Type="http://schemas.openxmlformats.org/officeDocument/2006/relationships/hyperlink" Target="https://www.flexjobs.com/employer-blog/how-much-millennials-value-work-flexibility/"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ewresearch.org/fact-tank/2019/01/17/where-millennials-end-and-generation-z-begins/" TargetMode="External"/><Relationship Id="rId17" Type="http://schemas.openxmlformats.org/officeDocument/2006/relationships/hyperlink" Target="https://pubmed.ncbi.nlm.nih.gov/15447808/" TargetMode="External"/><Relationship Id="rId25" Type="http://schemas.openxmlformats.org/officeDocument/2006/relationships/hyperlink" Target="https://www.pewresearch.org/ft_18-03-15_millennials-grandparents_education/"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nformation-age.com/engaging-millennials-managing-staff-turnover-rate-123485242/" TargetMode="External"/><Relationship Id="rId20" Type="http://schemas.openxmlformats.org/officeDocument/2006/relationships/hyperlink" Target="https://home.kpmg/content/dam/kpmg/uk/pdf/2017/04/Meet-the-Millennials-Secured.pdf" TargetMode="External"/><Relationship Id="rId29" Type="http://schemas.openxmlformats.org/officeDocument/2006/relationships/hyperlink" Target="https://www.peoplemanagement.co.uk/voices/comment/time-start-engaging-millennia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oolbox.com/hr/engagement-retention/articles/what-is-employee-retention/" TargetMode="External"/><Relationship Id="rId24" Type="http://schemas.openxmlformats.org/officeDocument/2006/relationships/hyperlink" Target="https://www.withoutprejudice.co.za/free/article/5726/view" TargetMode="External"/><Relationship Id="rId32"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fairygodboss.com/articles/the-no-1-thing-that-causes-millennial-employees-to-quit" TargetMode="External"/><Relationship Id="rId23" Type="http://schemas.openxmlformats.org/officeDocument/2006/relationships/hyperlink" Target="https://www.simplypsychology.org/qualitative-quantitative.html" TargetMode="External"/><Relationship Id="rId28" Type="http://schemas.openxmlformats.org/officeDocument/2006/relationships/hyperlink" Target="https://scholarworks.waldenu.edu/dissertations/2503/" TargetMode="External"/><Relationship Id="rId10" Type="http://schemas.openxmlformats.org/officeDocument/2006/relationships/hyperlink" Target="https://www.gallup.com/workplace/236474/millennials-job-hopping-generation.aspx" TargetMode="External"/><Relationship Id="rId19" Type="http://schemas.openxmlformats.org/officeDocument/2006/relationships/hyperlink" Target="https://libguides.usc.edu/writingguide/quantitative" TargetMode="External"/><Relationship Id="rId31"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veybusinessjournal.com/publication/the-millennials-a-new-generation-of-employees-a-new-set-of-engagement-policies/" TargetMode="External"/><Relationship Id="rId22" Type="http://schemas.openxmlformats.org/officeDocument/2006/relationships/hyperlink" Target="https://leader.pubs.asha.org/doi/full/10.1044/leader.FTR1.16052011.12" TargetMode="External"/><Relationship Id="rId27" Type="http://schemas.openxmlformats.org/officeDocument/2006/relationships/hyperlink" Target="https://towardsdatascience.com/7-steps-to-ensure-and-sustain-data-quality-3c0040591366" TargetMode="External"/><Relationship Id="rId30" Type="http://schemas.openxmlformats.org/officeDocument/2006/relationships/hyperlink" Target="https://www.researchgate.net/publication/324922926_Understanding_the_Millennial_Generation"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8B49B-9DE0-4CAE-8754-7FE341DF2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47</Pages>
  <Words>12296</Words>
  <Characters>70092</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Gideon Alberts</dc:creator>
  <cp:keywords/>
  <dc:description/>
  <cp:lastModifiedBy>Gideon Alberts</cp:lastModifiedBy>
  <cp:revision>76</cp:revision>
  <dcterms:created xsi:type="dcterms:W3CDTF">2020-11-09T20:52:00Z</dcterms:created>
  <dcterms:modified xsi:type="dcterms:W3CDTF">2020-11-15T21:08:00Z</dcterms:modified>
</cp:coreProperties>
</file>